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F8A165E" w:rsidR="00E66558" w:rsidRDefault="00491C34" w:rsidP="00CB286B">
      <w:pPr>
        <w:pStyle w:val="Heading1"/>
        <w:jc w:val="center"/>
      </w:pPr>
      <w:bookmarkStart w:id="0" w:name="_Toc400361362"/>
      <w:bookmarkStart w:id="1" w:name="_Toc443397153"/>
      <w:bookmarkStart w:id="2" w:name="_Toc357771638"/>
      <w:bookmarkStart w:id="3" w:name="_Toc346793416"/>
      <w:bookmarkStart w:id="4" w:name="_Toc328122777"/>
      <w:r w:rsidRPr="00491C34">
        <w:rPr>
          <w:noProof/>
          <w:lang w:val="en-US"/>
        </w:rPr>
        <w:drawing>
          <wp:anchor distT="0" distB="0" distL="114300" distR="114300" simplePos="0" relativeHeight="251658240" behindDoc="0" locked="0" layoutInCell="1" allowOverlap="1" wp14:anchorId="02101440" wp14:editId="230A5A4F">
            <wp:simplePos x="0" y="0"/>
            <wp:positionH relativeFrom="margin">
              <wp:posOffset>5528310</wp:posOffset>
            </wp:positionH>
            <wp:positionV relativeFrom="paragraph">
              <wp:posOffset>-535940</wp:posOffset>
            </wp:positionV>
            <wp:extent cx="895350" cy="1016343"/>
            <wp:effectExtent l="0" t="0" r="0" b="0"/>
            <wp:wrapNone/>
            <wp:docPr id="2" name="Picture 2" descr="Home - St Peter and St Paul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St Peter and St Paul Church of England Primary School"/>
                    <pic:cNvPicPr>
                      <a:picLocks noChangeAspect="1" noChangeArrowheads="1"/>
                    </pic:cNvPicPr>
                  </pic:nvPicPr>
                  <pic:blipFill rotWithShape="1">
                    <a:blip r:embed="rId7">
                      <a:extLst>
                        <a:ext uri="{28A0092B-C50C-407E-A947-70E740481C1C}">
                          <a14:useLocalDpi xmlns:a14="http://schemas.microsoft.com/office/drawing/2010/main" val="0"/>
                        </a:ext>
                      </a:extLst>
                    </a:blip>
                    <a:srcRect l="31600" t="15333" r="31400" b="14667"/>
                    <a:stretch/>
                  </pic:blipFill>
                  <pic:spPr bwMode="auto">
                    <a:xfrm>
                      <a:off x="0" y="0"/>
                      <a:ext cx="895350" cy="10163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286B">
        <w:t>Pupil P</w:t>
      </w:r>
      <w:r w:rsidR="009D71E8">
        <w:t>re</w:t>
      </w:r>
      <w:r w:rsidR="00CB286B">
        <w:t>m</w:t>
      </w:r>
      <w:r w:rsidR="009D71E8">
        <w:t xml:space="preserve">ium </w:t>
      </w:r>
      <w:r w:rsidR="00CB286B">
        <w:t>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w:t>
      </w:r>
    </w:p>
    <w:p w14:paraId="2A7D54B2" w14:textId="634580C8" w:rsidR="00E66558" w:rsidRDefault="009D71E8">
      <w:pPr>
        <w:pStyle w:val="Heading2"/>
        <w:rPr>
          <w:b w:val="0"/>
          <w:bCs/>
          <w:color w:val="auto"/>
          <w:sz w:val="24"/>
          <w:szCs w:val="24"/>
        </w:rPr>
      </w:pPr>
      <w:r>
        <w:rPr>
          <w:b w:val="0"/>
          <w:bCs/>
          <w:color w:val="auto"/>
          <w:sz w:val="24"/>
          <w:szCs w:val="24"/>
        </w:rPr>
        <w:t>This statement details our school’s use of pupil premium</w:t>
      </w:r>
      <w:r w:rsidR="003E2931">
        <w:rPr>
          <w:b w:val="0"/>
          <w:bCs/>
          <w:color w:val="auto"/>
          <w:sz w:val="24"/>
          <w:szCs w:val="24"/>
        </w:rPr>
        <w:t xml:space="preserve"> funding</w:t>
      </w:r>
      <w:r>
        <w:rPr>
          <w:b w:val="0"/>
          <w:bCs/>
          <w:color w:val="auto"/>
          <w:sz w:val="24"/>
          <w:szCs w:val="24"/>
        </w:rPr>
        <w:t xml:space="preserve"> for the 20</w:t>
      </w:r>
      <w:r w:rsidR="008C5D59">
        <w:rPr>
          <w:b w:val="0"/>
          <w:bCs/>
          <w:color w:val="auto"/>
          <w:sz w:val="24"/>
          <w:szCs w:val="24"/>
        </w:rPr>
        <w:t>25</w:t>
      </w:r>
      <w:r>
        <w:rPr>
          <w:b w:val="0"/>
          <w:bCs/>
          <w:color w:val="auto"/>
          <w:sz w:val="24"/>
          <w:szCs w:val="24"/>
        </w:rPr>
        <w:t xml:space="preserve"> to 202</w:t>
      </w:r>
      <w:r w:rsidR="008C5D59">
        <w:rPr>
          <w:b w:val="0"/>
          <w:bCs/>
          <w:color w:val="auto"/>
          <w:sz w:val="24"/>
          <w:szCs w:val="24"/>
        </w:rPr>
        <w:t>6</w:t>
      </w:r>
      <w:r>
        <w:rPr>
          <w:b w:val="0"/>
          <w:bCs/>
          <w:color w:val="auto"/>
          <w:sz w:val="24"/>
          <w:szCs w:val="24"/>
        </w:rPr>
        <w:t xml:space="preserve"> academic year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D6A0029" w:rsidR="00E66558" w:rsidRDefault="633EDDCC">
            <w:pPr>
              <w:pStyle w:val="TableRow"/>
            </w:pPr>
            <w:r>
              <w:t>St Peter and St Paul Primary, Eye</w:t>
            </w:r>
          </w:p>
        </w:tc>
      </w:tr>
      <w:tr w:rsidR="00E66558" w14:paraId="2A7D54BD"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AB174F" w:rsidRDefault="009D71E8">
            <w:pPr>
              <w:pStyle w:val="TableRow"/>
            </w:pPr>
            <w:r w:rsidRPr="00AB174F">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33DFFDC" w:rsidR="00E66558" w:rsidRPr="00AB174F" w:rsidRDefault="00B504CD">
            <w:pPr>
              <w:pStyle w:val="TableRow"/>
            </w:pPr>
            <w:r w:rsidRPr="00AB174F">
              <w:t>1</w:t>
            </w:r>
            <w:r w:rsidR="00121248">
              <w:t>97</w:t>
            </w:r>
          </w:p>
        </w:tc>
      </w:tr>
      <w:tr w:rsidR="00E66558" w14:paraId="2A7D54C0"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AB174F" w:rsidRDefault="009D71E8">
            <w:pPr>
              <w:pStyle w:val="TableRow"/>
            </w:pPr>
            <w:r w:rsidRPr="00AB174F">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122BC1" w14:textId="15C6245E" w:rsidR="00E66558" w:rsidRDefault="00503072">
            <w:pPr>
              <w:pStyle w:val="TableRow"/>
            </w:pPr>
            <w:r>
              <w:t>44</w:t>
            </w:r>
            <w:r w:rsidR="00EC247D" w:rsidRPr="00AB174F">
              <w:t xml:space="preserve"> pupils</w:t>
            </w:r>
          </w:p>
          <w:p w14:paraId="53830E08" w14:textId="2ED2C725" w:rsidR="00AB174F" w:rsidRPr="00AB174F" w:rsidRDefault="00AB174F">
            <w:pPr>
              <w:pStyle w:val="TableRow"/>
            </w:pPr>
            <w:r w:rsidRPr="00AB174F">
              <w:t>2</w:t>
            </w:r>
            <w:r w:rsidR="00503072">
              <w:t>2</w:t>
            </w:r>
            <w:r w:rsidRPr="00AB174F">
              <w:t>%</w:t>
            </w:r>
            <w:r w:rsidR="00BB6F13">
              <w:t xml:space="preserve"> of the school </w:t>
            </w:r>
          </w:p>
          <w:p w14:paraId="2A7D54BF" w14:textId="3A19E27A" w:rsidR="00EC247D" w:rsidRPr="00AB174F" w:rsidRDefault="00EC247D">
            <w:pPr>
              <w:pStyle w:val="TableRow"/>
            </w:pPr>
          </w:p>
        </w:tc>
      </w:tr>
      <w:tr w:rsidR="00E66558" w14:paraId="2A7D54C3"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AB174F" w:rsidRDefault="009D71E8">
            <w:pPr>
              <w:pStyle w:val="TableRow"/>
            </w:pPr>
            <w:r w:rsidRPr="00AB174F">
              <w:rPr>
                <w:szCs w:val="22"/>
              </w:rPr>
              <w:t xml:space="preserve">Academic year/years that our current pupil premium strategy plan covers </w:t>
            </w:r>
            <w:r w:rsidRPr="00AB174F">
              <w:rPr>
                <w:b/>
                <w:bCs/>
                <w:szCs w:val="22"/>
              </w:rPr>
              <w:t>(</w:t>
            </w:r>
            <w:proofErr w:type="gramStart"/>
            <w:r w:rsidRPr="00AB174F">
              <w:rPr>
                <w:b/>
                <w:bCs/>
                <w:szCs w:val="22"/>
              </w:rPr>
              <w:t>3 year</w:t>
            </w:r>
            <w:proofErr w:type="gramEnd"/>
            <w:r w:rsidRPr="00AB174F">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61F5D7A" w:rsidR="00E66558" w:rsidRPr="00AB174F" w:rsidRDefault="001B2445">
            <w:pPr>
              <w:pStyle w:val="TableRow"/>
            </w:pPr>
            <w:r w:rsidRPr="00AB174F">
              <w:t>202</w:t>
            </w:r>
            <w:r w:rsidR="004C3442">
              <w:t>5</w:t>
            </w:r>
            <w:r w:rsidRPr="00AB174F">
              <w:t>-202</w:t>
            </w:r>
            <w:r w:rsidR="004C3442">
              <w:t>8</w:t>
            </w:r>
          </w:p>
        </w:tc>
      </w:tr>
      <w:tr w:rsidR="00E66558" w14:paraId="2A7D54C6"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AB174F" w:rsidRDefault="009D71E8">
            <w:pPr>
              <w:pStyle w:val="TableRow"/>
            </w:pPr>
            <w:r w:rsidRPr="00AB174F">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09672E4" w:rsidR="00E66558" w:rsidRPr="00AB174F" w:rsidRDefault="004C3442">
            <w:pPr>
              <w:pStyle w:val="TableRow"/>
            </w:pPr>
            <w:r>
              <w:t>14</w:t>
            </w:r>
            <w:r w:rsidR="4D8F2B7E" w:rsidRPr="00AB174F">
              <w:t>.1</w:t>
            </w:r>
            <w:r>
              <w:t>2</w:t>
            </w:r>
            <w:r w:rsidR="4D8F2B7E" w:rsidRPr="00AB174F">
              <w:t>.</w:t>
            </w:r>
            <w:r>
              <w:t>25</w:t>
            </w:r>
          </w:p>
        </w:tc>
      </w:tr>
      <w:tr w:rsidR="00E66558" w14:paraId="2A7D54C9"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AB174F" w:rsidRDefault="009D71E8">
            <w:pPr>
              <w:pStyle w:val="TableRow"/>
            </w:pPr>
            <w:r w:rsidRPr="00AB174F">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BC01850" w:rsidR="00E66558" w:rsidRPr="00AB174F" w:rsidRDefault="004C3442" w:rsidP="001B2445">
            <w:pPr>
              <w:pStyle w:val="TableRow"/>
              <w:ind w:left="0"/>
            </w:pPr>
            <w:r>
              <w:t>Summer term</w:t>
            </w:r>
            <w:r w:rsidR="001B2445" w:rsidRPr="00AB174F">
              <w:t xml:space="preserve"> 2</w:t>
            </w:r>
            <w:r w:rsidR="00ED23B0">
              <w:t>026</w:t>
            </w:r>
          </w:p>
        </w:tc>
      </w:tr>
      <w:tr w:rsidR="00E66558" w14:paraId="2A7D54CC"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FCC74E5" w:rsidR="00E66558" w:rsidRDefault="0086502A" w:rsidP="00ED23B0">
            <w:pPr>
              <w:pStyle w:val="TableRow"/>
              <w:ind w:left="0"/>
            </w:pPr>
            <w:r>
              <w:t>Governors</w:t>
            </w:r>
            <w:r>
              <w:rPr>
                <w:spacing w:val="-17"/>
              </w:rPr>
              <w:t xml:space="preserve"> </w:t>
            </w:r>
            <w:r>
              <w:t>of</w:t>
            </w:r>
            <w:r>
              <w:rPr>
                <w:spacing w:val="-16"/>
              </w:rPr>
              <w:t xml:space="preserve"> </w:t>
            </w:r>
            <w:r>
              <w:rPr>
                <w:spacing w:val="-16"/>
              </w:rPr>
              <w:t xml:space="preserve">St Peter &amp; St Paul </w:t>
            </w:r>
            <w:r>
              <w:t>Primary School</w:t>
            </w:r>
          </w:p>
        </w:tc>
      </w:tr>
      <w:tr w:rsidR="00E66558" w14:paraId="2A7D54CF"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BE6497A" w:rsidR="00E66558" w:rsidRDefault="00ED23B0">
            <w:pPr>
              <w:pStyle w:val="TableRow"/>
            </w:pPr>
            <w:r>
              <w:t>Bobby Varela</w:t>
            </w:r>
          </w:p>
        </w:tc>
      </w:tr>
      <w:tr w:rsidR="00E66558" w14:paraId="2A7D54D2" w14:textId="77777777" w:rsidTr="5DEC68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5959A443" w:rsidR="00E66558" w:rsidRDefault="009D71E8">
            <w:pPr>
              <w:pStyle w:val="TableRow"/>
            </w:pPr>
            <w:r>
              <w:t xml:space="preserve">Governor </w:t>
            </w:r>
            <w:r>
              <w:rPr>
                <w:szCs w:val="22"/>
              </w:rPr>
              <w:t xml:space="preserve">/ Trustee </w:t>
            </w:r>
            <w:r>
              <w:t>lea</w:t>
            </w:r>
            <w:r w:rsidR="005D608F">
              <w:t>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327EB3F4" w:rsidR="00E66558" w:rsidRDefault="501479B9">
            <w:pPr>
              <w:pStyle w:val="TableRow"/>
            </w:pPr>
            <w:r>
              <w:t>O</w:t>
            </w:r>
            <w:r w:rsidR="00ED23B0">
              <w:t xml:space="preserve">dile </w:t>
            </w:r>
            <w:proofErr w:type="spellStart"/>
            <w:r w:rsidR="00ED23B0">
              <w:t>Wladon</w:t>
            </w:r>
            <w:proofErr w:type="spellEnd"/>
            <w:r w:rsidR="00ED23B0">
              <w:t xml:space="preserve">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F50F336" w:rsidR="00E66558" w:rsidRPr="001B2445" w:rsidRDefault="009D71E8" w:rsidP="001B2445">
            <w:pPr>
              <w:shd w:val="clear" w:color="auto" w:fill="FFFFFF"/>
              <w:suppressAutoHyphens w:val="0"/>
              <w:spacing w:after="0" w:line="240" w:lineRule="auto"/>
              <w:textAlignment w:val="baseline"/>
              <w:rPr>
                <w:rFonts w:ascii="Segoe UI" w:hAnsi="Segoe UI" w:cs="Segoe UI"/>
                <w:color w:val="auto"/>
                <w:sz w:val="22"/>
                <w:szCs w:val="22"/>
              </w:rPr>
            </w:pPr>
            <w:r w:rsidRPr="001B2445">
              <w:t>£</w:t>
            </w:r>
            <w:r w:rsidR="001B2445" w:rsidRPr="001B2445">
              <w:rPr>
                <w:rFonts w:ascii="Segoe UI" w:hAnsi="Segoe UI" w:cs="Segoe UI"/>
                <w:sz w:val="22"/>
                <w:szCs w:val="22"/>
              </w:rPr>
              <w:t xml:space="preserve"> </w:t>
            </w:r>
            <w:r w:rsidR="00C771EC">
              <w:rPr>
                <w:rFonts w:ascii="Segoe UI" w:hAnsi="Segoe UI" w:cs="Segoe UI"/>
                <w:sz w:val="22"/>
                <w:szCs w:val="22"/>
              </w:rPr>
              <w:t>66</w:t>
            </w:r>
            <w:r w:rsidR="001B2445" w:rsidRPr="001B2445">
              <w:rPr>
                <w:rFonts w:ascii="Segoe UI" w:hAnsi="Segoe UI" w:cs="Segoe UI"/>
                <w:color w:val="auto"/>
                <w:sz w:val="22"/>
                <w:szCs w:val="22"/>
              </w:rPr>
              <w:t>,</w:t>
            </w:r>
            <w:r w:rsidR="00C771EC">
              <w:rPr>
                <w:rFonts w:ascii="Segoe UI" w:hAnsi="Segoe UI" w:cs="Segoe UI"/>
                <w:color w:val="auto"/>
                <w:sz w:val="22"/>
                <w:szCs w:val="22"/>
              </w:rPr>
              <w:t>660</w:t>
            </w:r>
            <w:r w:rsidR="001B2445" w:rsidRPr="001B2445">
              <w:rPr>
                <w:rFonts w:ascii="Segoe UI" w:hAnsi="Segoe UI" w:cs="Segoe UI"/>
                <w:color w:val="auto"/>
                <w:sz w:val="22"/>
                <w:szCs w:val="22"/>
              </w:rPr>
              <w:t xml:space="preserve"> </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B4CD48E" w:rsidR="00E66558" w:rsidRPr="001B2445" w:rsidRDefault="001B2445" w:rsidP="001B2445">
            <w:pPr>
              <w:pStyle w:val="TableRow"/>
              <w:ind w:left="0"/>
            </w:pPr>
            <w:r w:rsidRPr="001B2445">
              <w:t>£</w:t>
            </w:r>
            <w:r w:rsidR="003A0E17">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E568F25" w:rsidR="00E66558" w:rsidRPr="001B2445" w:rsidRDefault="009D71E8">
            <w:pPr>
              <w:pStyle w:val="TableRow"/>
            </w:pPr>
            <w:r w:rsidRPr="001B2445">
              <w:t>£</w:t>
            </w:r>
            <w:r w:rsidR="001B2445" w:rsidRPr="001B2445">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5176DE1" w:rsidR="00E66558" w:rsidRPr="001B2445" w:rsidRDefault="009D71E8">
            <w:pPr>
              <w:pStyle w:val="TableRow"/>
            </w:pPr>
            <w:r w:rsidRPr="001B2445">
              <w:t>£</w:t>
            </w:r>
            <w:r w:rsidR="003A0E17">
              <w:rPr>
                <w:rFonts w:ascii="Segoe UI" w:hAnsi="Segoe UI" w:cs="Segoe UI"/>
                <w:sz w:val="22"/>
                <w:szCs w:val="22"/>
              </w:rPr>
              <w:t>66</w:t>
            </w:r>
            <w:r w:rsidR="003A0E17" w:rsidRPr="001B2445">
              <w:rPr>
                <w:rFonts w:ascii="Segoe UI" w:hAnsi="Segoe UI" w:cs="Segoe UI"/>
                <w:color w:val="auto"/>
                <w:sz w:val="22"/>
                <w:szCs w:val="22"/>
              </w:rPr>
              <w:t>,</w:t>
            </w:r>
            <w:r w:rsidR="003A0E17">
              <w:rPr>
                <w:rFonts w:ascii="Segoe UI" w:hAnsi="Segoe UI" w:cs="Segoe UI"/>
                <w:color w:val="auto"/>
                <w:sz w:val="22"/>
                <w:szCs w:val="22"/>
              </w:rPr>
              <w:t>660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DA6E5" w14:textId="77777777" w:rsidR="001A4FE7" w:rsidRPr="006F5ADA" w:rsidRDefault="001A4FE7" w:rsidP="001A4FE7">
            <w:pPr>
              <w:pStyle w:val="paragraph"/>
              <w:shd w:val="clear" w:color="auto" w:fill="FFFFFF"/>
              <w:spacing w:before="0" w:beforeAutospacing="0" w:after="0" w:afterAutospacing="0"/>
              <w:jc w:val="both"/>
              <w:textAlignment w:val="baseline"/>
              <w:rPr>
                <w:rFonts w:ascii="Arial" w:hAnsi="Arial" w:cs="Arial"/>
                <w:color w:val="0D0D0D"/>
                <w:sz w:val="22"/>
                <w:szCs w:val="22"/>
              </w:rPr>
            </w:pPr>
            <w:r w:rsidRPr="006F5ADA">
              <w:rPr>
                <w:rStyle w:val="normaltextrun"/>
                <w:rFonts w:ascii="Arial" w:hAnsi="Arial" w:cs="Arial"/>
                <w:b/>
                <w:bCs/>
                <w:color w:val="000000"/>
                <w:sz w:val="22"/>
                <w:szCs w:val="22"/>
                <w:u w:val="single"/>
              </w:rPr>
              <w:t>Our philosophy</w:t>
            </w:r>
            <w:r w:rsidRPr="006F5ADA">
              <w:rPr>
                <w:rStyle w:val="eop"/>
                <w:rFonts w:ascii="Arial" w:hAnsi="Arial" w:cs="Arial"/>
                <w:color w:val="000000"/>
                <w:sz w:val="22"/>
                <w:szCs w:val="22"/>
              </w:rPr>
              <w:t> </w:t>
            </w:r>
          </w:p>
          <w:p w14:paraId="35D864BA" w14:textId="77777777" w:rsidR="001A4FE7" w:rsidRPr="006F5ADA" w:rsidRDefault="001A4FE7" w:rsidP="001A4FE7">
            <w:pPr>
              <w:pStyle w:val="paragraph"/>
              <w:shd w:val="clear" w:color="auto" w:fill="FFFFFF"/>
              <w:spacing w:before="0" w:beforeAutospacing="0" w:after="0" w:afterAutospacing="0"/>
              <w:textAlignment w:val="baseline"/>
              <w:rPr>
                <w:rFonts w:ascii="Arial" w:hAnsi="Arial" w:cs="Arial"/>
                <w:color w:val="0D0D0D"/>
                <w:sz w:val="22"/>
                <w:szCs w:val="22"/>
              </w:rPr>
            </w:pPr>
            <w:r w:rsidRPr="006F5ADA">
              <w:rPr>
                <w:rStyle w:val="normaltextrun"/>
                <w:rFonts w:ascii="Arial" w:hAnsi="Arial" w:cs="Arial"/>
                <w:color w:val="000000"/>
                <w:sz w:val="22"/>
                <w:szCs w:val="22"/>
              </w:rPr>
              <w:t>At St Peter and St Paul Primary School we value the abilities and achievements of all our pupils and are committed to providing each pupil with the best possible environment for learning. We recognise that each child is unique and will have different needs, which may well vary throughout their time in the school. We have planned to spend our Pupil Premium funding to try to give them all the support that they need to reach their potential.</w:t>
            </w:r>
            <w:r w:rsidRPr="006F5ADA">
              <w:rPr>
                <w:rStyle w:val="eop"/>
                <w:rFonts w:ascii="Arial" w:hAnsi="Arial" w:cs="Arial"/>
                <w:color w:val="000000"/>
                <w:sz w:val="22"/>
                <w:szCs w:val="22"/>
              </w:rPr>
              <w:t> </w:t>
            </w:r>
          </w:p>
          <w:p w14:paraId="499CFCA0" w14:textId="77777777" w:rsidR="001A4FE7" w:rsidRPr="006F5ADA" w:rsidRDefault="001A4FE7" w:rsidP="001A4FE7">
            <w:pPr>
              <w:pStyle w:val="paragraph"/>
              <w:shd w:val="clear" w:color="auto" w:fill="FFFFFF"/>
              <w:spacing w:before="0" w:beforeAutospacing="0" w:after="0" w:afterAutospacing="0"/>
              <w:textAlignment w:val="baseline"/>
              <w:rPr>
                <w:rFonts w:ascii="Arial" w:hAnsi="Arial" w:cs="Arial"/>
                <w:color w:val="0D0D0D"/>
                <w:sz w:val="22"/>
                <w:szCs w:val="22"/>
              </w:rPr>
            </w:pPr>
            <w:r w:rsidRPr="006F5ADA">
              <w:rPr>
                <w:rStyle w:val="eop"/>
                <w:rFonts w:ascii="Arial" w:hAnsi="Arial" w:cs="Arial"/>
                <w:color w:val="000000"/>
                <w:sz w:val="22"/>
                <w:szCs w:val="22"/>
              </w:rPr>
              <w:t> </w:t>
            </w:r>
          </w:p>
          <w:p w14:paraId="269463CA" w14:textId="77777777" w:rsidR="001A4FE7" w:rsidRPr="006F5ADA" w:rsidRDefault="001A4FE7" w:rsidP="001A4FE7">
            <w:pPr>
              <w:pStyle w:val="paragraph"/>
              <w:shd w:val="clear" w:color="auto" w:fill="FFFFFF"/>
              <w:spacing w:before="0" w:beforeAutospacing="0" w:after="0" w:afterAutospacing="0"/>
              <w:textAlignment w:val="baseline"/>
              <w:rPr>
                <w:rFonts w:ascii="Arial" w:hAnsi="Arial" w:cs="Arial"/>
                <w:color w:val="0D0D0D"/>
                <w:sz w:val="22"/>
                <w:szCs w:val="22"/>
              </w:rPr>
            </w:pPr>
            <w:r w:rsidRPr="006F5ADA">
              <w:rPr>
                <w:rStyle w:val="normaltextrun"/>
                <w:rFonts w:ascii="Arial" w:hAnsi="Arial" w:cs="Arial"/>
                <w:color w:val="000000"/>
                <w:sz w:val="22"/>
                <w:szCs w:val="22"/>
              </w:rPr>
              <w:t xml:space="preserve">Overcoming barriers to learning is at the heart of our Pupil Premium use. We understand that needs and costs will differ depending on the barriers to learning being addressed. As such, we do not automatically allocate personal budgets per pupil in receipt of the grant. Instead, we identify the barrier to be </w:t>
            </w:r>
            <w:proofErr w:type="gramStart"/>
            <w:r w:rsidRPr="006F5ADA">
              <w:rPr>
                <w:rStyle w:val="normaltextrun"/>
                <w:rFonts w:ascii="Arial" w:hAnsi="Arial" w:cs="Arial"/>
                <w:color w:val="000000"/>
                <w:sz w:val="22"/>
                <w:szCs w:val="22"/>
              </w:rPr>
              <w:t>addressed</w:t>
            </w:r>
            <w:proofErr w:type="gramEnd"/>
            <w:r w:rsidRPr="006F5ADA">
              <w:rPr>
                <w:rStyle w:val="normaltextrun"/>
                <w:rFonts w:ascii="Arial" w:hAnsi="Arial" w:cs="Arial"/>
                <w:color w:val="000000"/>
                <w:sz w:val="22"/>
                <w:szCs w:val="22"/>
              </w:rPr>
              <w:t xml:space="preserve"> and the interventions required, whether in small groups, large groups, the whole school or as individuals, and allocate a budget accordingly.</w:t>
            </w:r>
            <w:r w:rsidRPr="006F5ADA">
              <w:rPr>
                <w:rStyle w:val="eop"/>
                <w:rFonts w:ascii="Arial" w:hAnsi="Arial" w:cs="Arial"/>
                <w:color w:val="000000"/>
                <w:sz w:val="22"/>
                <w:szCs w:val="22"/>
              </w:rPr>
              <w:t> </w:t>
            </w:r>
          </w:p>
          <w:p w14:paraId="25C4F1CF" w14:textId="77777777" w:rsidR="001A4FE7" w:rsidRPr="006F5ADA" w:rsidRDefault="001A4FE7" w:rsidP="001A4FE7">
            <w:pPr>
              <w:pStyle w:val="paragraph"/>
              <w:shd w:val="clear" w:color="auto" w:fill="FFFFFF"/>
              <w:spacing w:before="0" w:beforeAutospacing="0" w:after="0" w:afterAutospacing="0"/>
              <w:jc w:val="both"/>
              <w:textAlignment w:val="baseline"/>
              <w:rPr>
                <w:rFonts w:ascii="Arial" w:hAnsi="Arial" w:cs="Arial"/>
                <w:color w:val="0D0D0D"/>
                <w:sz w:val="22"/>
                <w:szCs w:val="22"/>
              </w:rPr>
            </w:pPr>
            <w:r w:rsidRPr="006F5ADA">
              <w:rPr>
                <w:rStyle w:val="eop"/>
                <w:rFonts w:ascii="Arial" w:hAnsi="Arial" w:cs="Arial"/>
                <w:color w:val="000000"/>
                <w:sz w:val="22"/>
                <w:szCs w:val="22"/>
              </w:rPr>
              <w:t> </w:t>
            </w:r>
          </w:p>
          <w:p w14:paraId="0F7D593C" w14:textId="77777777" w:rsidR="001A4FE7" w:rsidRPr="006F5ADA" w:rsidRDefault="001A4FE7" w:rsidP="001A4FE7">
            <w:pPr>
              <w:pStyle w:val="paragraph"/>
              <w:shd w:val="clear" w:color="auto" w:fill="FFFFFF"/>
              <w:spacing w:before="0" w:beforeAutospacing="0" w:after="0" w:afterAutospacing="0"/>
              <w:jc w:val="both"/>
              <w:textAlignment w:val="baseline"/>
              <w:rPr>
                <w:rFonts w:ascii="Arial" w:hAnsi="Arial" w:cs="Arial"/>
                <w:color w:val="0D0D0D"/>
                <w:sz w:val="22"/>
                <w:szCs w:val="22"/>
              </w:rPr>
            </w:pPr>
            <w:r w:rsidRPr="006F5ADA">
              <w:rPr>
                <w:rStyle w:val="normaltextrun"/>
                <w:rFonts w:ascii="Arial" w:hAnsi="Arial" w:cs="Arial"/>
                <w:b/>
                <w:bCs/>
                <w:color w:val="000000"/>
                <w:sz w:val="22"/>
                <w:szCs w:val="22"/>
                <w:u w:val="single"/>
              </w:rPr>
              <w:t>Our priorities</w:t>
            </w:r>
            <w:r w:rsidRPr="006F5ADA">
              <w:rPr>
                <w:rStyle w:val="eop"/>
                <w:rFonts w:ascii="Arial" w:hAnsi="Arial" w:cs="Arial"/>
                <w:color w:val="000000"/>
                <w:sz w:val="22"/>
                <w:szCs w:val="22"/>
              </w:rPr>
              <w:t> </w:t>
            </w:r>
          </w:p>
          <w:p w14:paraId="56D50DC4" w14:textId="77777777" w:rsidR="001A4FE7" w:rsidRPr="006F5ADA" w:rsidRDefault="001A4FE7" w:rsidP="001A4FE7">
            <w:pPr>
              <w:pStyle w:val="paragraph"/>
              <w:shd w:val="clear" w:color="auto" w:fill="FFFFFF"/>
              <w:spacing w:before="0" w:beforeAutospacing="0" w:after="0" w:afterAutospacing="0"/>
              <w:jc w:val="both"/>
              <w:textAlignment w:val="baseline"/>
              <w:rPr>
                <w:rFonts w:ascii="Arial" w:hAnsi="Arial" w:cs="Arial"/>
                <w:color w:val="0D0D0D"/>
                <w:sz w:val="22"/>
                <w:szCs w:val="22"/>
              </w:rPr>
            </w:pPr>
            <w:r w:rsidRPr="006F5ADA">
              <w:rPr>
                <w:rStyle w:val="eop"/>
                <w:rFonts w:ascii="Arial" w:hAnsi="Arial" w:cs="Arial"/>
                <w:color w:val="000000"/>
                <w:sz w:val="22"/>
                <w:szCs w:val="22"/>
              </w:rPr>
              <w:t> </w:t>
            </w:r>
          </w:p>
          <w:p w14:paraId="467DF02B" w14:textId="77777777" w:rsidR="001A4FE7" w:rsidRPr="006F5ADA" w:rsidRDefault="001A4FE7" w:rsidP="001A4FE7">
            <w:pPr>
              <w:pStyle w:val="paragraph"/>
              <w:shd w:val="clear" w:color="auto" w:fill="FFFFFF"/>
              <w:spacing w:before="0" w:beforeAutospacing="0" w:after="0" w:afterAutospacing="0"/>
              <w:jc w:val="both"/>
              <w:textAlignment w:val="baseline"/>
              <w:rPr>
                <w:rFonts w:ascii="Arial" w:hAnsi="Arial" w:cs="Arial"/>
                <w:color w:val="0D0D0D"/>
                <w:sz w:val="22"/>
                <w:szCs w:val="22"/>
              </w:rPr>
            </w:pPr>
            <w:r w:rsidRPr="006F5ADA">
              <w:rPr>
                <w:rStyle w:val="normaltextrun"/>
                <w:rFonts w:ascii="Arial" w:hAnsi="Arial" w:cs="Arial"/>
                <w:color w:val="000000"/>
                <w:sz w:val="22"/>
                <w:szCs w:val="22"/>
              </w:rPr>
              <w:t>Our priorities are as follows:</w:t>
            </w:r>
            <w:r w:rsidRPr="006F5ADA">
              <w:rPr>
                <w:rStyle w:val="eop"/>
                <w:rFonts w:ascii="Arial" w:hAnsi="Arial" w:cs="Arial"/>
                <w:color w:val="000000"/>
                <w:sz w:val="22"/>
                <w:szCs w:val="22"/>
              </w:rPr>
              <w:t> </w:t>
            </w:r>
          </w:p>
          <w:p w14:paraId="687384E6" w14:textId="77777777" w:rsidR="001A4FE7" w:rsidRPr="006F5ADA" w:rsidRDefault="001A4FE7" w:rsidP="001A4FE7">
            <w:pPr>
              <w:pStyle w:val="paragraph"/>
              <w:shd w:val="clear" w:color="auto" w:fill="FFFFFF"/>
              <w:spacing w:before="0" w:beforeAutospacing="0" w:after="0" w:afterAutospacing="0"/>
              <w:jc w:val="both"/>
              <w:textAlignment w:val="baseline"/>
              <w:rPr>
                <w:rFonts w:ascii="Arial" w:hAnsi="Arial" w:cs="Arial"/>
                <w:color w:val="0D0D0D"/>
                <w:sz w:val="22"/>
                <w:szCs w:val="22"/>
              </w:rPr>
            </w:pPr>
            <w:r w:rsidRPr="006F5ADA">
              <w:rPr>
                <w:rStyle w:val="eop"/>
                <w:rFonts w:ascii="Arial" w:hAnsi="Arial" w:cs="Arial"/>
                <w:color w:val="000000"/>
                <w:sz w:val="22"/>
                <w:szCs w:val="22"/>
              </w:rPr>
              <w:t> </w:t>
            </w:r>
          </w:p>
          <w:p w14:paraId="32BE5F3F" w14:textId="7FA9FE9F" w:rsidR="001A4FE7" w:rsidRPr="006F5ADA" w:rsidRDefault="001A4FE7" w:rsidP="00A45080">
            <w:pPr>
              <w:pStyle w:val="paragraph"/>
              <w:numPr>
                <w:ilvl w:val="0"/>
                <w:numId w:val="15"/>
              </w:numPr>
              <w:spacing w:before="0" w:beforeAutospacing="0" w:after="0" w:afterAutospacing="0"/>
              <w:textAlignment w:val="baseline"/>
              <w:rPr>
                <w:rFonts w:ascii="Arial" w:hAnsi="Arial" w:cs="Arial"/>
                <w:color w:val="0D0D0D"/>
                <w:sz w:val="22"/>
                <w:szCs w:val="22"/>
              </w:rPr>
            </w:pPr>
            <w:r w:rsidRPr="006F5ADA">
              <w:rPr>
                <w:rStyle w:val="normaltextrun"/>
                <w:rFonts w:ascii="Arial" w:hAnsi="Arial" w:cs="Arial"/>
                <w:color w:val="000000"/>
                <w:sz w:val="22"/>
                <w:szCs w:val="22"/>
              </w:rPr>
              <w:t>Ensuring that there is high quality teaching and learning in every class.</w:t>
            </w:r>
            <w:r w:rsidRPr="006F5ADA">
              <w:rPr>
                <w:rStyle w:val="eop"/>
                <w:rFonts w:ascii="Arial" w:hAnsi="Arial" w:cs="Arial"/>
                <w:color w:val="000000"/>
                <w:sz w:val="22"/>
                <w:szCs w:val="22"/>
              </w:rPr>
              <w:t> </w:t>
            </w:r>
          </w:p>
          <w:p w14:paraId="4C58B8BF" w14:textId="689ED552" w:rsidR="001A4FE7" w:rsidRPr="006F5ADA" w:rsidRDefault="001A4FE7" w:rsidP="00A45080">
            <w:pPr>
              <w:pStyle w:val="paragraph"/>
              <w:numPr>
                <w:ilvl w:val="0"/>
                <w:numId w:val="16"/>
              </w:numPr>
              <w:spacing w:before="0" w:beforeAutospacing="0" w:after="0" w:afterAutospacing="0"/>
              <w:textAlignment w:val="baseline"/>
              <w:rPr>
                <w:rFonts w:ascii="Arial" w:hAnsi="Arial" w:cs="Arial"/>
                <w:color w:val="0D0D0D"/>
                <w:sz w:val="22"/>
                <w:szCs w:val="22"/>
              </w:rPr>
            </w:pPr>
            <w:r w:rsidRPr="006F5ADA">
              <w:rPr>
                <w:rStyle w:val="normaltextrun"/>
                <w:rFonts w:ascii="Arial" w:hAnsi="Arial" w:cs="Arial"/>
                <w:color w:val="000000"/>
                <w:sz w:val="22"/>
                <w:szCs w:val="22"/>
              </w:rPr>
              <w:t>Closing the attainment gap between disadvantaged pupils and their peers.</w:t>
            </w:r>
            <w:r w:rsidRPr="006F5ADA">
              <w:rPr>
                <w:rStyle w:val="eop"/>
                <w:rFonts w:ascii="Arial" w:hAnsi="Arial" w:cs="Arial"/>
                <w:color w:val="000000"/>
                <w:sz w:val="22"/>
                <w:szCs w:val="22"/>
              </w:rPr>
              <w:t> </w:t>
            </w:r>
          </w:p>
          <w:p w14:paraId="02B44E75" w14:textId="1AFD9D9F" w:rsidR="001A4FE7" w:rsidRPr="006F5ADA" w:rsidRDefault="001A4FE7" w:rsidP="00A45080">
            <w:pPr>
              <w:pStyle w:val="paragraph"/>
              <w:numPr>
                <w:ilvl w:val="0"/>
                <w:numId w:val="16"/>
              </w:numPr>
              <w:spacing w:before="0" w:beforeAutospacing="0" w:after="0" w:afterAutospacing="0"/>
              <w:textAlignment w:val="baseline"/>
              <w:rPr>
                <w:rStyle w:val="eop"/>
                <w:rFonts w:ascii="Arial" w:hAnsi="Arial" w:cs="Arial"/>
                <w:color w:val="0D0D0D"/>
                <w:sz w:val="22"/>
                <w:szCs w:val="22"/>
              </w:rPr>
            </w:pPr>
            <w:r w:rsidRPr="006F5ADA">
              <w:rPr>
                <w:rStyle w:val="normaltextrun"/>
                <w:rFonts w:ascii="Arial" w:hAnsi="Arial" w:cs="Arial"/>
                <w:color w:val="000000"/>
                <w:sz w:val="22"/>
                <w:szCs w:val="22"/>
              </w:rPr>
              <w:t>Providing targeted academic support for pupils who</w:t>
            </w:r>
            <w:r w:rsidR="00A45080" w:rsidRPr="006F5ADA">
              <w:rPr>
                <w:rStyle w:val="normaltextrun"/>
                <w:rFonts w:ascii="Arial" w:hAnsi="Arial" w:cs="Arial"/>
                <w:color w:val="000000"/>
                <w:sz w:val="22"/>
                <w:szCs w:val="22"/>
              </w:rPr>
              <w:t xml:space="preserve"> are not making the expected pro</w:t>
            </w:r>
            <w:r w:rsidRPr="006F5ADA">
              <w:rPr>
                <w:rStyle w:val="normaltextrun"/>
                <w:rFonts w:ascii="Arial" w:hAnsi="Arial" w:cs="Arial"/>
                <w:color w:val="000000"/>
                <w:sz w:val="22"/>
                <w:szCs w:val="22"/>
              </w:rPr>
              <w:t>gress.</w:t>
            </w:r>
            <w:r w:rsidRPr="006F5ADA">
              <w:rPr>
                <w:rStyle w:val="eop"/>
                <w:rFonts w:ascii="Arial" w:hAnsi="Arial" w:cs="Arial"/>
                <w:color w:val="000000"/>
                <w:sz w:val="22"/>
                <w:szCs w:val="22"/>
              </w:rPr>
              <w:t> </w:t>
            </w:r>
          </w:p>
          <w:p w14:paraId="662C1113" w14:textId="3119BC00" w:rsidR="00260D02" w:rsidRPr="006F5ADA" w:rsidRDefault="00260D02" w:rsidP="00A45080">
            <w:pPr>
              <w:pStyle w:val="paragraph"/>
              <w:numPr>
                <w:ilvl w:val="0"/>
                <w:numId w:val="17"/>
              </w:numPr>
              <w:spacing w:before="0" w:beforeAutospacing="0" w:after="0" w:afterAutospacing="0"/>
              <w:textAlignment w:val="baseline"/>
              <w:rPr>
                <w:rFonts w:ascii="Arial" w:hAnsi="Arial" w:cs="Arial"/>
                <w:color w:val="0D0D0D"/>
                <w:sz w:val="22"/>
                <w:szCs w:val="22"/>
              </w:rPr>
            </w:pPr>
            <w:r w:rsidRPr="006F5ADA">
              <w:rPr>
                <w:rStyle w:val="eop"/>
                <w:rFonts w:ascii="Arial" w:hAnsi="Arial" w:cs="Arial"/>
                <w:color w:val="000000"/>
                <w:sz w:val="22"/>
                <w:szCs w:val="22"/>
              </w:rPr>
              <w:t>Increasing engagement with families of ‘hard to reach’ children.</w:t>
            </w:r>
          </w:p>
          <w:p w14:paraId="53FA42B1" w14:textId="77777777" w:rsidR="00A45080" w:rsidRPr="006F5ADA" w:rsidRDefault="001A4FE7" w:rsidP="00A45080">
            <w:pPr>
              <w:pStyle w:val="paragraph"/>
              <w:numPr>
                <w:ilvl w:val="0"/>
                <w:numId w:val="17"/>
              </w:numPr>
              <w:spacing w:before="0" w:beforeAutospacing="0" w:after="0" w:afterAutospacing="0"/>
              <w:textAlignment w:val="baseline"/>
              <w:rPr>
                <w:rStyle w:val="eop"/>
                <w:rFonts w:ascii="Arial" w:hAnsi="Arial" w:cs="Arial"/>
                <w:color w:val="0D0D0D"/>
                <w:sz w:val="22"/>
                <w:szCs w:val="22"/>
              </w:rPr>
            </w:pPr>
            <w:r w:rsidRPr="006F5ADA">
              <w:rPr>
                <w:rStyle w:val="normaltextrun"/>
                <w:rFonts w:ascii="Arial" w:hAnsi="Arial" w:cs="Arial"/>
                <w:color w:val="000000"/>
                <w:sz w:val="22"/>
                <w:szCs w:val="22"/>
              </w:rPr>
              <w:t>Addressing non-academic barriers to attainment such as well-being, attendance and behaviour.</w:t>
            </w:r>
            <w:r w:rsidRPr="006F5ADA">
              <w:rPr>
                <w:rStyle w:val="eop"/>
                <w:rFonts w:ascii="Arial" w:hAnsi="Arial" w:cs="Arial"/>
                <w:color w:val="000000"/>
                <w:sz w:val="22"/>
                <w:szCs w:val="22"/>
              </w:rPr>
              <w:t> </w:t>
            </w:r>
          </w:p>
          <w:p w14:paraId="2A7D54E9" w14:textId="68C5CFE6" w:rsidR="00E66558" w:rsidRPr="00A45080" w:rsidRDefault="004B6458" w:rsidP="00A45080">
            <w:pPr>
              <w:pStyle w:val="paragraph"/>
              <w:numPr>
                <w:ilvl w:val="0"/>
                <w:numId w:val="17"/>
              </w:numPr>
              <w:spacing w:before="0" w:beforeAutospacing="0" w:after="0" w:afterAutospacing="0"/>
              <w:textAlignment w:val="baseline"/>
              <w:rPr>
                <w:rFonts w:ascii="Arial" w:hAnsi="Arial" w:cs="Arial"/>
                <w:color w:val="0D0D0D"/>
                <w:sz w:val="22"/>
                <w:szCs w:val="22"/>
              </w:rPr>
            </w:pPr>
            <w:r w:rsidRPr="006F5ADA">
              <w:rPr>
                <w:rStyle w:val="normaltextrun"/>
                <w:rFonts w:ascii="Arial" w:hAnsi="Arial" w:cs="Arial"/>
                <w:color w:val="000000"/>
                <w:sz w:val="22"/>
                <w:szCs w:val="22"/>
              </w:rPr>
              <w:t>Ensuring that all disadvantaged</w:t>
            </w:r>
            <w:r w:rsidR="001A4FE7" w:rsidRPr="006F5ADA">
              <w:rPr>
                <w:rStyle w:val="normaltextrun"/>
                <w:rFonts w:ascii="Arial" w:hAnsi="Arial" w:cs="Arial"/>
                <w:color w:val="000000"/>
                <w:sz w:val="22"/>
                <w:szCs w:val="22"/>
              </w:rPr>
              <w:t xml:space="preserve"> pupils are fully included in the life of the school</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5607EEB4" w:rsidR="00E66558" w:rsidRDefault="00CE1A3A" w:rsidP="004B6C13">
            <w:pPr>
              <w:pStyle w:val="TableRow"/>
              <w:jc w:val="center"/>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1989D4B" w:rsidR="00E66558" w:rsidRPr="006F5ADA" w:rsidRDefault="00827674" w:rsidP="00827674">
            <w:pPr>
              <w:pStyle w:val="TableParagraph"/>
              <w:spacing w:before="4" w:line="301" w:lineRule="exact"/>
              <w:ind w:left="105"/>
              <w:rPr>
                <w:rFonts w:ascii="Arial" w:hAnsi="Arial" w:cs="Arial"/>
                <w:sz w:val="24"/>
              </w:rPr>
            </w:pPr>
            <w:r w:rsidRPr="006F5ADA">
              <w:rPr>
                <w:rFonts w:ascii="Arial" w:hAnsi="Arial" w:cs="Arial"/>
                <w:sz w:val="24"/>
              </w:rPr>
              <w:t>Low levels of parental engagement and investment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95D4A95" w:rsidR="00E66558" w:rsidRDefault="00CE1A3A" w:rsidP="004B6C13">
            <w:pPr>
              <w:pStyle w:val="TableRow"/>
              <w:jc w:val="center"/>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BD880D7" w:rsidR="00E66558" w:rsidRPr="006F5ADA" w:rsidRDefault="00AC5E6D" w:rsidP="00AC5E6D">
            <w:pPr>
              <w:pStyle w:val="TableParagraph"/>
              <w:spacing w:before="4" w:line="301" w:lineRule="exact"/>
              <w:ind w:left="105"/>
              <w:rPr>
                <w:rFonts w:ascii="Arial" w:hAnsi="Arial" w:cs="Arial"/>
                <w:sz w:val="24"/>
              </w:rPr>
            </w:pPr>
            <w:r w:rsidRPr="006F5ADA">
              <w:rPr>
                <w:rFonts w:ascii="Arial" w:hAnsi="Arial" w:cs="Arial"/>
                <w:sz w:val="24"/>
              </w:rPr>
              <w:t>Limited experiences leading to poor cultural capital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5B02EBC7" w:rsidR="00E66558" w:rsidRDefault="00CE1A3A" w:rsidP="004B6C13">
            <w:pPr>
              <w:pStyle w:val="TableRow"/>
              <w:jc w:val="center"/>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2C4098D" w:rsidR="00E66558" w:rsidRPr="006F5ADA" w:rsidRDefault="00137F6E" w:rsidP="00137F6E">
            <w:pPr>
              <w:pStyle w:val="TableParagraph"/>
              <w:ind w:left="162" w:right="189"/>
              <w:rPr>
                <w:rFonts w:ascii="Arial" w:hAnsi="Arial" w:cs="Arial"/>
                <w:sz w:val="24"/>
              </w:rPr>
            </w:pPr>
            <w:r w:rsidRPr="006F5ADA">
              <w:rPr>
                <w:rFonts w:ascii="Arial" w:hAnsi="Arial" w:cs="Arial"/>
                <w:sz w:val="24"/>
              </w:rPr>
              <w:t>Low self-esteem and poor mental health.</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A1C0D3C" w:rsidR="00E66558" w:rsidRDefault="00CE1A3A" w:rsidP="004B6C13">
            <w:pPr>
              <w:pStyle w:val="TableRow"/>
              <w:jc w:val="center"/>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F35D960" w:rsidR="00E66558" w:rsidRPr="006F5ADA" w:rsidRDefault="0088266C" w:rsidP="0088266C">
            <w:pPr>
              <w:pStyle w:val="TableParagraph"/>
              <w:ind w:left="162" w:right="189"/>
              <w:rPr>
                <w:rFonts w:ascii="Arial" w:hAnsi="Arial" w:cs="Arial"/>
                <w:sz w:val="24"/>
              </w:rPr>
            </w:pPr>
            <w:r w:rsidRPr="006F5ADA">
              <w:rPr>
                <w:rFonts w:ascii="Arial" w:hAnsi="Arial" w:cs="Arial"/>
                <w:sz w:val="24"/>
              </w:rPr>
              <w:t xml:space="preserve">Lack of oracy skills and poor skills in reading, writing and </w:t>
            </w:r>
            <w:proofErr w:type="spellStart"/>
            <w:r w:rsidRPr="006F5ADA">
              <w:rPr>
                <w:rFonts w:ascii="Arial" w:hAnsi="Arial" w:cs="Arial"/>
                <w:sz w:val="24"/>
              </w:rPr>
              <w:t>maths</w:t>
            </w:r>
            <w:proofErr w:type="spellEnd"/>
            <w:r w:rsidRPr="006F5ADA">
              <w:rPr>
                <w:rFonts w:ascii="Arial" w:hAnsi="Arial" w:cs="Arial"/>
                <w:sz w:val="24"/>
              </w:rPr>
              <w:t>.</w:t>
            </w:r>
          </w:p>
        </w:tc>
      </w:tr>
      <w:tr w:rsidR="00CE1A3A" w14:paraId="3FCA8CD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AC8F1" w14:textId="588AC2E4" w:rsidR="00CE1A3A" w:rsidRDefault="00CE1A3A" w:rsidP="004B6C13">
            <w:pPr>
              <w:pStyle w:val="TableRow"/>
              <w:jc w:val="center"/>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BA1CA" w14:textId="3D6793CF" w:rsidR="00CE1A3A" w:rsidRPr="00B975EC" w:rsidRDefault="00364C2A" w:rsidP="00B975EC">
            <w:pPr>
              <w:pStyle w:val="TableRowCentered"/>
              <w:ind w:left="0"/>
              <w:jc w:val="left"/>
              <w:rPr>
                <w:i/>
                <w:iCs/>
                <w:sz w:val="22"/>
              </w:rPr>
            </w:pPr>
            <w:r w:rsidRPr="00FB5F8A">
              <w:t>Self-regulation, attention seeking behaviour and social awareness.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964"/>
        <w:gridCol w:w="5522"/>
      </w:tblGrid>
      <w:tr w:rsidR="00E66558" w14:paraId="2A7D5503" w14:textId="77777777" w:rsidTr="004B6458">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55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A45080" w14:paraId="2A7D5506" w14:textId="77777777" w:rsidTr="004B645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0CB75" w14:textId="77777777" w:rsidR="00247422" w:rsidRDefault="00247422" w:rsidP="00247422">
            <w:pPr>
              <w:pStyle w:val="TableRow"/>
            </w:pPr>
            <w:r>
              <w:t>1. Greater parental involvement and engagement in their child’s education.</w:t>
            </w:r>
          </w:p>
          <w:p w14:paraId="2F6FBA3F" w14:textId="77F5C1AF" w:rsidR="00247422" w:rsidRDefault="00247422" w:rsidP="00247422">
            <w:pPr>
              <w:pStyle w:val="TableRow"/>
            </w:pPr>
          </w:p>
          <w:p w14:paraId="6E556CBE" w14:textId="233E6A06" w:rsidR="00247422" w:rsidRDefault="00247422" w:rsidP="00247422">
            <w:pPr>
              <w:pStyle w:val="TableRow"/>
            </w:pPr>
          </w:p>
          <w:p w14:paraId="2A7D5504" w14:textId="6B59F6AF" w:rsidR="00A45080" w:rsidRPr="00B3238D" w:rsidRDefault="00A45080" w:rsidP="00247422">
            <w:pPr>
              <w:pStyle w:val="TableRow"/>
              <w:ind w:left="0"/>
            </w:pPr>
          </w:p>
        </w:tc>
        <w:tc>
          <w:tcPr>
            <w:tcW w:w="5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DE367" w14:textId="77777777" w:rsidR="00247422" w:rsidRDefault="00247422" w:rsidP="00247422">
            <w:pPr>
              <w:pStyle w:val="TableRow"/>
              <w:numPr>
                <w:ilvl w:val="0"/>
                <w:numId w:val="26"/>
              </w:numPr>
            </w:pPr>
            <w:r>
              <w:t>Most children reading to an adult 5 times a week,</w:t>
            </w:r>
          </w:p>
          <w:p w14:paraId="7749B218" w14:textId="6838D615" w:rsidR="00247422" w:rsidRDefault="00247422" w:rsidP="00247422">
            <w:pPr>
              <w:pStyle w:val="TableRow"/>
              <w:numPr>
                <w:ilvl w:val="0"/>
                <w:numId w:val="26"/>
              </w:numPr>
            </w:pPr>
            <w:r>
              <w:t>Parents attending events at the school, including how to support your child’s reading and maths at home.</w:t>
            </w:r>
          </w:p>
          <w:p w14:paraId="2A7D5505" w14:textId="40CEA625" w:rsidR="00A45080" w:rsidRPr="00B3238D" w:rsidRDefault="00A45080" w:rsidP="00992077">
            <w:pPr>
              <w:pStyle w:val="TableRowCentered"/>
              <w:ind w:left="360"/>
              <w:jc w:val="left"/>
              <w:rPr>
                <w:sz w:val="22"/>
                <w:szCs w:val="22"/>
              </w:rPr>
            </w:pPr>
          </w:p>
        </w:tc>
      </w:tr>
      <w:tr w:rsidR="00A45080" w14:paraId="2A7D550F" w14:textId="77777777" w:rsidTr="004B645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7455D" w14:textId="77777777" w:rsidR="00247422" w:rsidRDefault="00247422" w:rsidP="00247422">
            <w:pPr>
              <w:pStyle w:val="TableRow"/>
            </w:pPr>
            <w:r>
              <w:t>2. Increase experiences leading to improved cultural capital.</w:t>
            </w:r>
          </w:p>
          <w:p w14:paraId="2A7D550D" w14:textId="1FBE86E8" w:rsidR="00A45080" w:rsidRPr="00B3238D" w:rsidRDefault="00247422" w:rsidP="00247422">
            <w:pPr>
              <w:pStyle w:val="TableRow"/>
              <w:rPr>
                <w:sz w:val="22"/>
                <w:szCs w:val="22"/>
              </w:rPr>
            </w:pPr>
            <w:r>
              <w:tab/>
            </w:r>
          </w:p>
        </w:tc>
        <w:tc>
          <w:tcPr>
            <w:tcW w:w="5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ABBCE" w14:textId="06929FE4" w:rsidR="00247422" w:rsidRDefault="00247422" w:rsidP="00247422">
            <w:pPr>
              <w:pStyle w:val="TableRow"/>
              <w:numPr>
                <w:ilvl w:val="0"/>
                <w:numId w:val="25"/>
              </w:numPr>
            </w:pPr>
            <w:r>
              <w:t>Children will learn about the world around them including their local area, their own country and further afield.</w:t>
            </w:r>
          </w:p>
          <w:p w14:paraId="34937EEA" w14:textId="78E2C706" w:rsidR="00247422" w:rsidRDefault="00247422" w:rsidP="00247422">
            <w:pPr>
              <w:pStyle w:val="TableRow"/>
              <w:numPr>
                <w:ilvl w:val="0"/>
                <w:numId w:val="25"/>
              </w:numPr>
            </w:pPr>
            <w:r>
              <w:t>Children will be able to participate in all areas of school life and extracurricular opportunities.</w:t>
            </w:r>
          </w:p>
          <w:p w14:paraId="1978AFE0" w14:textId="4D3FE5A0" w:rsidR="00247422" w:rsidRDefault="00247422" w:rsidP="00247422">
            <w:pPr>
              <w:pStyle w:val="TableRow"/>
              <w:numPr>
                <w:ilvl w:val="0"/>
                <w:numId w:val="25"/>
              </w:numPr>
            </w:pPr>
            <w:r>
              <w:t>They will have a broad knowledge of STEM, the humanities and the arts-including opportunities to perform.</w:t>
            </w:r>
          </w:p>
          <w:p w14:paraId="2A7D550E" w14:textId="6A796480" w:rsidR="00A45080" w:rsidRPr="00B3238D" w:rsidRDefault="00A45080" w:rsidP="00992077">
            <w:pPr>
              <w:pStyle w:val="TableRowCentered"/>
              <w:jc w:val="left"/>
              <w:rPr>
                <w:sz w:val="22"/>
                <w:szCs w:val="22"/>
              </w:rPr>
            </w:pPr>
          </w:p>
        </w:tc>
      </w:tr>
      <w:tr w:rsidR="004B6458" w14:paraId="2E8D2201" w14:textId="77777777" w:rsidTr="0087187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62180" w14:textId="77777777" w:rsidR="00247422" w:rsidRDefault="00247422" w:rsidP="00247422">
            <w:pPr>
              <w:pStyle w:val="TableRow"/>
            </w:pPr>
            <w:r>
              <w:t>3. Improve children’s self-esteem and mental health.</w:t>
            </w:r>
          </w:p>
          <w:p w14:paraId="4AF0039E" w14:textId="62D6245E" w:rsidR="00247422" w:rsidRDefault="00247422" w:rsidP="00247422">
            <w:pPr>
              <w:pStyle w:val="TableRow"/>
            </w:pPr>
          </w:p>
          <w:p w14:paraId="401311A8" w14:textId="0D7F4491" w:rsidR="004B6458" w:rsidRPr="00B3238D" w:rsidRDefault="004B6458" w:rsidP="00871875">
            <w:pPr>
              <w:pStyle w:val="TableRow"/>
              <w:rPr>
                <w:sz w:val="22"/>
                <w:szCs w:val="22"/>
              </w:rPr>
            </w:pPr>
          </w:p>
        </w:tc>
        <w:tc>
          <w:tcPr>
            <w:tcW w:w="5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934D8" w14:textId="138E5A57" w:rsidR="004B6458" w:rsidRPr="00B3238D" w:rsidRDefault="00247422" w:rsidP="00247422">
            <w:pPr>
              <w:pStyle w:val="TableRowCentered"/>
              <w:numPr>
                <w:ilvl w:val="0"/>
                <w:numId w:val="24"/>
              </w:numPr>
              <w:jc w:val="left"/>
              <w:rPr>
                <w:sz w:val="22"/>
                <w:szCs w:val="22"/>
              </w:rPr>
            </w:pPr>
            <w:r>
              <w:t>Children will understand the importance of mental and physical health and understand their role in improving it.</w:t>
            </w:r>
          </w:p>
        </w:tc>
      </w:tr>
      <w:tr w:rsidR="00A45080" w14:paraId="331400C4" w14:textId="77777777" w:rsidTr="004B645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34629" w14:textId="77777777" w:rsidR="00247422" w:rsidRDefault="00247422" w:rsidP="00247422">
            <w:pPr>
              <w:pStyle w:val="TableRow"/>
            </w:pPr>
            <w:r>
              <w:t>4. Improve oracy, reading, writing and maths skills</w:t>
            </w:r>
          </w:p>
          <w:p w14:paraId="03363202" w14:textId="6DF03D25" w:rsidR="00A45080" w:rsidRPr="00B3238D" w:rsidRDefault="00A45080" w:rsidP="00247422">
            <w:pPr>
              <w:pStyle w:val="TableRow"/>
              <w:rPr>
                <w:sz w:val="22"/>
                <w:szCs w:val="22"/>
              </w:rPr>
            </w:pPr>
          </w:p>
        </w:tc>
        <w:tc>
          <w:tcPr>
            <w:tcW w:w="5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8A057" w14:textId="77777777" w:rsidR="00247422" w:rsidRDefault="00247422" w:rsidP="00247422">
            <w:pPr>
              <w:pStyle w:val="TableRow"/>
              <w:numPr>
                <w:ilvl w:val="0"/>
                <w:numId w:val="23"/>
              </w:numPr>
            </w:pPr>
            <w:r>
              <w:t>Children to become fluent readers and have an extensive vocabulary that they can use to express themselves both verbally and in writing.</w:t>
            </w:r>
          </w:p>
          <w:p w14:paraId="710C0CF5" w14:textId="4A2CDDF9" w:rsidR="00247422" w:rsidRDefault="00247422" w:rsidP="00247422">
            <w:pPr>
              <w:pStyle w:val="TableRow"/>
              <w:numPr>
                <w:ilvl w:val="0"/>
                <w:numId w:val="23"/>
              </w:numPr>
            </w:pPr>
            <w:r>
              <w:t>To become fluent mathematicians.</w:t>
            </w:r>
          </w:p>
          <w:p w14:paraId="512928EE" w14:textId="66761C28" w:rsidR="00A45080" w:rsidRPr="00B3238D" w:rsidRDefault="00A45080" w:rsidP="00992077">
            <w:pPr>
              <w:pStyle w:val="TableRowCentered"/>
              <w:ind w:left="360"/>
              <w:jc w:val="left"/>
              <w:rPr>
                <w:sz w:val="22"/>
                <w:szCs w:val="22"/>
              </w:rPr>
            </w:pPr>
          </w:p>
        </w:tc>
      </w:tr>
      <w:tr w:rsidR="00A45080" w14:paraId="012D5E51" w14:textId="77777777" w:rsidTr="004B6458">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985CA" w14:textId="77777777" w:rsidR="00247422" w:rsidRDefault="00247422" w:rsidP="00247422">
            <w:pPr>
              <w:pStyle w:val="TableRow"/>
            </w:pPr>
            <w:r>
              <w:t>5. Improve self-regulation, reduce attention seeking behaviours and develop social awareness.</w:t>
            </w:r>
          </w:p>
          <w:p w14:paraId="216E2291" w14:textId="1F4675C4" w:rsidR="00A45080" w:rsidRPr="00B3238D" w:rsidRDefault="00A45080" w:rsidP="00247422">
            <w:pPr>
              <w:pStyle w:val="TableRow"/>
              <w:rPr>
                <w:sz w:val="22"/>
                <w:szCs w:val="22"/>
              </w:rPr>
            </w:pPr>
          </w:p>
        </w:tc>
        <w:tc>
          <w:tcPr>
            <w:tcW w:w="5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88EFC" w14:textId="77777777" w:rsidR="00247422" w:rsidRDefault="00247422" w:rsidP="00247422">
            <w:pPr>
              <w:pStyle w:val="TableRow"/>
              <w:numPr>
                <w:ilvl w:val="0"/>
                <w:numId w:val="22"/>
              </w:numPr>
            </w:pPr>
            <w:r>
              <w:t>Work with parents/carers to help them understand and improve their child’s well-being.</w:t>
            </w:r>
          </w:p>
          <w:p w14:paraId="6D20A3A3" w14:textId="4B6A5D42" w:rsidR="00247422" w:rsidRDefault="00247422" w:rsidP="00247422">
            <w:pPr>
              <w:pStyle w:val="TableRow"/>
              <w:numPr>
                <w:ilvl w:val="0"/>
                <w:numId w:val="22"/>
              </w:numPr>
            </w:pPr>
            <w:r>
              <w:t>Children will have the necessary skills to be able to express themselves appropriately, recognise and begin to manage their own emotions.</w:t>
            </w:r>
          </w:p>
          <w:p w14:paraId="1930D378" w14:textId="4578CA0E" w:rsidR="00A45080" w:rsidRPr="00B3238D" w:rsidRDefault="00247422" w:rsidP="00247422">
            <w:pPr>
              <w:pStyle w:val="TableRowCentered"/>
              <w:numPr>
                <w:ilvl w:val="0"/>
                <w:numId w:val="22"/>
              </w:numPr>
              <w:jc w:val="left"/>
              <w:rPr>
                <w:sz w:val="22"/>
                <w:szCs w:val="22"/>
              </w:rPr>
            </w:pPr>
            <w:r>
              <w:t>Parents will have the skills to recognise and know how to manage their child’s emotions.</w:t>
            </w:r>
          </w:p>
        </w:tc>
      </w:tr>
    </w:tbl>
    <w:p w14:paraId="2A06959E" w14:textId="5899FBB7" w:rsidR="00120AB1" w:rsidRDefault="00120AB1">
      <w:pPr>
        <w:suppressAutoHyphens w:val="0"/>
        <w:spacing w:after="0" w:line="240" w:lineRule="auto"/>
        <w:rPr>
          <w:b/>
          <w:color w:val="104F75"/>
          <w:sz w:val="32"/>
          <w:szCs w:val="32"/>
        </w:rPr>
      </w:pPr>
    </w:p>
    <w:p w14:paraId="265A73E6" w14:textId="5683E6A4" w:rsidR="007773DA" w:rsidRDefault="007773DA">
      <w:pPr>
        <w:suppressAutoHyphens w:val="0"/>
        <w:spacing w:after="0" w:line="240" w:lineRule="auto"/>
        <w:rPr>
          <w:b/>
          <w:color w:val="104F75"/>
          <w:sz w:val="32"/>
          <w:szCs w:val="32"/>
        </w:rPr>
      </w:pPr>
    </w:p>
    <w:p w14:paraId="1D340BE7" w14:textId="4A9BF889" w:rsidR="007773DA" w:rsidRDefault="007773DA">
      <w:pPr>
        <w:suppressAutoHyphens w:val="0"/>
        <w:spacing w:after="0" w:line="240" w:lineRule="auto"/>
        <w:rPr>
          <w:b/>
          <w:color w:val="104F75"/>
          <w:sz w:val="32"/>
          <w:szCs w:val="32"/>
        </w:rPr>
      </w:pPr>
    </w:p>
    <w:p w14:paraId="5C9A8EE3" w14:textId="2697AEAE" w:rsidR="007773DA" w:rsidRDefault="007773DA">
      <w:pPr>
        <w:suppressAutoHyphens w:val="0"/>
        <w:spacing w:after="0" w:line="240" w:lineRule="auto"/>
        <w:rPr>
          <w:b/>
          <w:color w:val="104F75"/>
          <w:sz w:val="32"/>
          <w:szCs w:val="32"/>
        </w:rPr>
      </w:pPr>
    </w:p>
    <w:p w14:paraId="24150CCC" w14:textId="5A7A4A64" w:rsidR="007773DA" w:rsidRDefault="007773DA">
      <w:pPr>
        <w:suppressAutoHyphens w:val="0"/>
        <w:spacing w:after="0" w:line="240" w:lineRule="auto"/>
        <w:rPr>
          <w:b/>
          <w:color w:val="104F75"/>
          <w:sz w:val="32"/>
          <w:szCs w:val="32"/>
        </w:rPr>
      </w:pPr>
    </w:p>
    <w:p w14:paraId="2084CEB9" w14:textId="7F815673" w:rsidR="007773DA" w:rsidRDefault="007773DA">
      <w:pPr>
        <w:suppressAutoHyphens w:val="0"/>
        <w:spacing w:after="0" w:line="240" w:lineRule="auto"/>
        <w:rPr>
          <w:b/>
          <w:color w:val="104F75"/>
          <w:sz w:val="32"/>
          <w:szCs w:val="32"/>
        </w:rPr>
      </w:pPr>
    </w:p>
    <w:p w14:paraId="1FDE678D" w14:textId="387CA594" w:rsidR="007773DA" w:rsidRDefault="007773DA">
      <w:pPr>
        <w:suppressAutoHyphens w:val="0"/>
        <w:spacing w:after="0" w:line="240" w:lineRule="auto"/>
        <w:rPr>
          <w:b/>
          <w:color w:val="104F75"/>
          <w:sz w:val="32"/>
          <w:szCs w:val="32"/>
        </w:rPr>
      </w:pPr>
    </w:p>
    <w:p w14:paraId="20E8FEFA" w14:textId="76073972" w:rsidR="007773DA" w:rsidRDefault="007773DA">
      <w:pPr>
        <w:suppressAutoHyphens w:val="0"/>
        <w:spacing w:after="0" w:line="240" w:lineRule="auto"/>
        <w:rPr>
          <w:b/>
          <w:color w:val="104F75"/>
          <w:sz w:val="32"/>
          <w:szCs w:val="32"/>
        </w:rPr>
      </w:pPr>
    </w:p>
    <w:p w14:paraId="0E33B14B" w14:textId="77290115" w:rsidR="007773DA" w:rsidRDefault="007773DA">
      <w:pPr>
        <w:suppressAutoHyphens w:val="0"/>
        <w:spacing w:after="0" w:line="240" w:lineRule="auto"/>
        <w:rPr>
          <w:b/>
          <w:color w:val="104F75"/>
          <w:sz w:val="32"/>
          <w:szCs w:val="32"/>
        </w:rPr>
      </w:pPr>
    </w:p>
    <w:p w14:paraId="7B1B67C7" w14:textId="36F8CF94" w:rsidR="007773DA" w:rsidRDefault="007773DA">
      <w:pPr>
        <w:suppressAutoHyphens w:val="0"/>
        <w:spacing w:after="0" w:line="240" w:lineRule="auto"/>
        <w:rPr>
          <w:b/>
          <w:color w:val="104F75"/>
          <w:sz w:val="32"/>
          <w:szCs w:val="32"/>
        </w:rPr>
      </w:pPr>
    </w:p>
    <w:p w14:paraId="02401EBC" w14:textId="3EF0E680" w:rsidR="007773DA" w:rsidRDefault="007773DA">
      <w:pPr>
        <w:suppressAutoHyphens w:val="0"/>
        <w:spacing w:after="0" w:line="240" w:lineRule="auto"/>
        <w:rPr>
          <w:b/>
          <w:color w:val="104F75"/>
          <w:sz w:val="32"/>
          <w:szCs w:val="32"/>
        </w:rPr>
      </w:pPr>
    </w:p>
    <w:p w14:paraId="3AC784A8" w14:textId="695B2F5D" w:rsidR="007773DA" w:rsidRDefault="007773DA">
      <w:pPr>
        <w:suppressAutoHyphens w:val="0"/>
        <w:spacing w:after="0" w:line="240" w:lineRule="auto"/>
        <w:rPr>
          <w:b/>
          <w:color w:val="104F75"/>
          <w:sz w:val="32"/>
          <w:szCs w:val="32"/>
        </w:rPr>
      </w:pPr>
    </w:p>
    <w:p w14:paraId="6A34E636" w14:textId="0FA96991" w:rsidR="007773DA" w:rsidRDefault="007773DA">
      <w:pPr>
        <w:suppressAutoHyphens w:val="0"/>
        <w:spacing w:after="0" w:line="240" w:lineRule="auto"/>
        <w:rPr>
          <w:b/>
          <w:color w:val="104F75"/>
          <w:sz w:val="32"/>
          <w:szCs w:val="32"/>
        </w:rPr>
      </w:pPr>
    </w:p>
    <w:p w14:paraId="714392ED" w14:textId="31046146" w:rsidR="007773DA" w:rsidRDefault="007773DA">
      <w:pPr>
        <w:suppressAutoHyphens w:val="0"/>
        <w:spacing w:after="0" w:line="240" w:lineRule="auto"/>
        <w:rPr>
          <w:b/>
          <w:color w:val="104F75"/>
          <w:sz w:val="32"/>
          <w:szCs w:val="32"/>
        </w:rPr>
      </w:pPr>
    </w:p>
    <w:p w14:paraId="10148F67" w14:textId="77777777" w:rsidR="007773DA" w:rsidRDefault="007773DA">
      <w:pPr>
        <w:suppressAutoHyphens w:val="0"/>
        <w:spacing w:after="0" w:line="240" w:lineRule="auto"/>
        <w:rPr>
          <w:b/>
          <w:color w:val="104F75"/>
          <w:sz w:val="32"/>
          <w:szCs w:val="32"/>
        </w:rPr>
      </w:pPr>
    </w:p>
    <w:p w14:paraId="2A7D5512" w14:textId="7B489199" w:rsidR="00E66558" w:rsidRDefault="009D71E8">
      <w:pPr>
        <w:pStyle w:val="Heading2"/>
      </w:pPr>
      <w:r>
        <w:t>Activity in this academic year</w:t>
      </w:r>
    </w:p>
    <w:p w14:paraId="2A7D5513" w14:textId="5347634C" w:rsidR="00E66558" w:rsidRDefault="009D71E8">
      <w:pPr>
        <w:spacing w:after="480"/>
      </w:pPr>
      <w:r>
        <w:t xml:space="preserve">This details how we intend to spend our pupil premium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AAB94F4" w:rsidR="00E66558" w:rsidRDefault="009D71E8">
      <w:r w:rsidRPr="00CD1AA1">
        <w:t>Budgeted cost: £</w:t>
      </w:r>
      <w:r>
        <w:t xml:space="preserve"> </w:t>
      </w:r>
      <w:r w:rsidR="003021CB">
        <w:t>6000</w:t>
      </w:r>
    </w:p>
    <w:tbl>
      <w:tblPr>
        <w:tblW w:w="5228" w:type="pct"/>
        <w:tblCellMar>
          <w:left w:w="10" w:type="dxa"/>
          <w:right w:w="10" w:type="dxa"/>
        </w:tblCellMar>
        <w:tblLook w:val="04A0" w:firstRow="1" w:lastRow="0" w:firstColumn="1" w:lastColumn="0" w:noHBand="0" w:noVBand="1"/>
      </w:tblPr>
      <w:tblGrid>
        <w:gridCol w:w="2830"/>
        <w:gridCol w:w="5529"/>
        <w:gridCol w:w="1560"/>
      </w:tblGrid>
      <w:tr w:rsidR="00E66558" w14:paraId="2A7D5519"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rsidP="007773DA">
            <w:pPr>
              <w:pStyle w:val="TableHeader"/>
            </w:pPr>
            <w:r>
              <w:t>Activity</w:t>
            </w:r>
          </w:p>
        </w:tc>
        <w:tc>
          <w:tcPr>
            <w:tcW w:w="5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rsidP="007773DA">
            <w:pPr>
              <w:pStyle w:val="TableHeader"/>
            </w:pPr>
            <w:r>
              <w:t>Evidence that supports this approach</w:t>
            </w:r>
          </w:p>
        </w:tc>
        <w:tc>
          <w:tcPr>
            <w:tcW w:w="1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rsidP="007773DA">
            <w:pPr>
              <w:pStyle w:val="TableHeader"/>
            </w:pPr>
            <w:r>
              <w:t>Challenge number(s) addressed</w:t>
            </w:r>
          </w:p>
        </w:tc>
      </w:tr>
      <w:tr w:rsidR="00413546" w14:paraId="2A7D551D"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D4FB654" w:rsidR="00413546" w:rsidRPr="00433F1F" w:rsidRDefault="00413546" w:rsidP="00413546">
            <w:pPr>
              <w:pStyle w:val="TableRow"/>
              <w:rPr>
                <w:sz w:val="22"/>
                <w:szCs w:val="22"/>
              </w:rPr>
            </w:pPr>
            <w:r w:rsidRPr="00FB5F8A">
              <w:rPr>
                <w:spacing w:val="-2"/>
              </w:rPr>
              <w:t>Quality First Teaching.</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61276E8" w:rsidR="00413546" w:rsidRDefault="00413546" w:rsidP="00413546">
            <w:pPr>
              <w:pStyle w:val="TableRowCentered"/>
              <w:jc w:val="left"/>
              <w:rPr>
                <w:sz w:val="22"/>
              </w:rPr>
            </w:pPr>
            <w:r w:rsidRPr="00FB5F8A">
              <w:t xml:space="preserve">Fundamental to all children. Teaching and learning monitored by SLT through planning </w:t>
            </w:r>
            <w:proofErr w:type="spellStart"/>
            <w:r w:rsidRPr="00FB5F8A">
              <w:t>scrutinies</w:t>
            </w:r>
            <w:proofErr w:type="spellEnd"/>
            <w:r w:rsidRPr="00FB5F8A">
              <w:t>, book moderation, lesson observations and dialogue.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D685335" w:rsidR="00413546" w:rsidRDefault="00413546" w:rsidP="00413546">
            <w:pPr>
              <w:pStyle w:val="TableRowCentered"/>
              <w:jc w:val="left"/>
              <w:rPr>
                <w:sz w:val="22"/>
              </w:rPr>
            </w:pPr>
            <w:r w:rsidRPr="00FB5F8A">
              <w:rPr>
                <w:spacing w:val="-2"/>
              </w:rPr>
              <w:t>2, 3, 4</w:t>
            </w:r>
          </w:p>
        </w:tc>
      </w:tr>
      <w:tr w:rsidR="00413546" w14:paraId="74114B25"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D3A55" w14:textId="064D098D" w:rsidR="00413546" w:rsidRPr="00433F1F" w:rsidRDefault="00413546" w:rsidP="00413546">
            <w:pPr>
              <w:pStyle w:val="TableRow"/>
              <w:rPr>
                <w:sz w:val="22"/>
                <w:szCs w:val="22"/>
              </w:rPr>
            </w:pPr>
            <w:r w:rsidRPr="00FB5F8A">
              <w:rPr>
                <w:spacing w:val="-2"/>
              </w:rPr>
              <w:t xml:space="preserve">Embed our chosen writing </w:t>
            </w:r>
            <w:r w:rsidRPr="00730E86">
              <w:rPr>
                <w:spacing w:val="-2"/>
              </w:rPr>
              <w:t>approach</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40BE9" w14:textId="77777777" w:rsidR="00413546" w:rsidRPr="00FB5F8A" w:rsidRDefault="00413546" w:rsidP="00413546">
            <w:pPr>
              <w:pStyle w:val="TableParagraph"/>
              <w:spacing w:before="57"/>
              <w:rPr>
                <w:color w:val="0D0D0D"/>
                <w:sz w:val="24"/>
              </w:rPr>
            </w:pPr>
          </w:p>
          <w:p w14:paraId="02F9D180" w14:textId="77777777" w:rsidR="00413546" w:rsidRPr="00FB5F8A" w:rsidRDefault="00413546" w:rsidP="00413546">
            <w:pPr>
              <w:widowControl w:val="0"/>
              <w:numPr>
                <w:ilvl w:val="0"/>
                <w:numId w:val="27"/>
              </w:numPr>
              <w:tabs>
                <w:tab w:val="left" w:pos="469"/>
              </w:tabs>
              <w:suppressAutoHyphens w:val="0"/>
              <w:autoSpaceDE w:val="0"/>
              <w:spacing w:before="59" w:after="0" w:line="254" w:lineRule="auto"/>
              <w:ind w:right="429"/>
            </w:pPr>
            <w:r w:rsidRPr="00FB5F8A">
              <w:t>Support for teachers so that they have a deeper and more flexible knowledge of sentence structure.</w:t>
            </w:r>
          </w:p>
          <w:p w14:paraId="44E6C589" w14:textId="77777777" w:rsidR="00413546" w:rsidRPr="00FB5F8A" w:rsidRDefault="00413546" w:rsidP="00413546">
            <w:pPr>
              <w:widowControl w:val="0"/>
              <w:numPr>
                <w:ilvl w:val="0"/>
                <w:numId w:val="27"/>
              </w:numPr>
              <w:tabs>
                <w:tab w:val="left" w:pos="469"/>
              </w:tabs>
              <w:suppressAutoHyphens w:val="0"/>
              <w:autoSpaceDE w:val="0"/>
              <w:spacing w:before="6" w:after="0" w:line="256" w:lineRule="auto"/>
              <w:ind w:right="139"/>
            </w:pPr>
            <w:r w:rsidRPr="00FB5F8A">
              <w:t>Pupils who understand how to apply sentence scaffolds to their independent writing as they develop their expertise.</w:t>
            </w:r>
          </w:p>
          <w:p w14:paraId="6434EECA" w14:textId="77777777" w:rsidR="00413546" w:rsidRPr="00FB5F8A" w:rsidRDefault="00413546" w:rsidP="00413546">
            <w:pPr>
              <w:widowControl w:val="0"/>
              <w:numPr>
                <w:ilvl w:val="0"/>
                <w:numId w:val="27"/>
              </w:numPr>
              <w:tabs>
                <w:tab w:val="left" w:pos="469"/>
              </w:tabs>
              <w:suppressAutoHyphens w:val="0"/>
              <w:autoSpaceDE w:val="0"/>
              <w:spacing w:before="4" w:after="0" w:line="259" w:lineRule="auto"/>
              <w:ind w:right="351"/>
            </w:pPr>
            <w:r w:rsidRPr="00FB5F8A">
              <w:t>Standards improve because many worked examples are provided over the year that extend understanding through a wide range of genres and non-fiction text types.</w:t>
            </w:r>
          </w:p>
          <w:p w14:paraId="5DB999F1" w14:textId="77777777" w:rsidR="00413546" w:rsidRPr="00FB5F8A" w:rsidRDefault="00413546" w:rsidP="00413546">
            <w:pPr>
              <w:widowControl w:val="0"/>
              <w:numPr>
                <w:ilvl w:val="0"/>
                <w:numId w:val="27"/>
              </w:numPr>
              <w:tabs>
                <w:tab w:val="left" w:pos="469"/>
              </w:tabs>
              <w:suppressAutoHyphens w:val="0"/>
              <w:autoSpaceDE w:val="0"/>
              <w:spacing w:after="0" w:line="256" w:lineRule="auto"/>
              <w:ind w:right="307"/>
            </w:pPr>
            <w:r w:rsidRPr="00FB5F8A">
              <w:t xml:space="preserve">Children have a clear view of what high quality writing looks </w:t>
            </w:r>
            <w:proofErr w:type="gramStart"/>
            <w:r w:rsidRPr="00FB5F8A">
              <w:t>like</w:t>
            </w:r>
            <w:proofErr w:type="gramEnd"/>
            <w:r w:rsidRPr="00FB5F8A">
              <w:t xml:space="preserve"> and their learning is structured </w:t>
            </w:r>
            <w:r w:rsidRPr="00730E86">
              <w:t xml:space="preserve">in a clear sequence (Plan, draft, revise, edit, publish) as based on EEF research. </w:t>
            </w:r>
          </w:p>
          <w:p w14:paraId="3453953B" w14:textId="77777777" w:rsidR="00413546" w:rsidRPr="00FB5F8A" w:rsidRDefault="00413546" w:rsidP="00413546">
            <w:pPr>
              <w:widowControl w:val="0"/>
              <w:numPr>
                <w:ilvl w:val="0"/>
                <w:numId w:val="27"/>
              </w:numPr>
              <w:tabs>
                <w:tab w:val="left" w:pos="469"/>
              </w:tabs>
              <w:suppressAutoHyphens w:val="0"/>
              <w:autoSpaceDE w:val="0"/>
              <w:spacing w:after="0" w:line="256" w:lineRule="auto"/>
              <w:ind w:right="274"/>
            </w:pPr>
            <w:r w:rsidRPr="00FB5F8A">
              <w:t>Pupils know how to improve their writing and make it more focussed and actionable feedback is provided to guide their learning.</w:t>
            </w:r>
          </w:p>
          <w:p w14:paraId="0590DABE" w14:textId="77777777" w:rsidR="00413546" w:rsidRPr="00FB5F8A" w:rsidRDefault="00413546" w:rsidP="00413546">
            <w:pPr>
              <w:widowControl w:val="0"/>
              <w:numPr>
                <w:ilvl w:val="0"/>
                <w:numId w:val="27"/>
              </w:numPr>
              <w:tabs>
                <w:tab w:val="left" w:pos="469"/>
              </w:tabs>
              <w:suppressAutoHyphens w:val="0"/>
              <w:autoSpaceDE w:val="0"/>
              <w:spacing w:before="4" w:after="0" w:line="256" w:lineRule="auto"/>
              <w:ind w:right="307"/>
            </w:pPr>
            <w:r w:rsidRPr="00FB5F8A">
              <w:lastRenderedPageBreak/>
              <w:t xml:space="preserve">Children have a concept of how to build, plan and complete a piece of writing due to </w:t>
            </w:r>
            <w:r w:rsidRPr="00730E86">
              <w:t>teaching sequence</w:t>
            </w:r>
          </w:p>
          <w:p w14:paraId="21246A7D" w14:textId="77777777" w:rsidR="00413546" w:rsidRPr="00FB5F8A" w:rsidRDefault="00413546" w:rsidP="00413546">
            <w:pPr>
              <w:widowControl w:val="0"/>
              <w:numPr>
                <w:ilvl w:val="0"/>
                <w:numId w:val="27"/>
              </w:numPr>
              <w:tabs>
                <w:tab w:val="left" w:pos="469"/>
              </w:tabs>
              <w:suppressAutoHyphens w:val="0"/>
              <w:autoSpaceDE w:val="0"/>
              <w:spacing w:before="4" w:after="0" w:line="256" w:lineRule="auto"/>
              <w:ind w:right="138"/>
            </w:pPr>
            <w:r w:rsidRPr="00FB5F8A">
              <w:t>Teachers have clear pathways of how to guide pupils in weak areas such as cohesion and paragraph</w:t>
            </w:r>
          </w:p>
          <w:p w14:paraId="6AF3C856" w14:textId="0D16117C" w:rsidR="00413546" w:rsidRDefault="00413546" w:rsidP="00413546">
            <w:pPr>
              <w:pStyle w:val="TableRowCentered"/>
              <w:jc w:val="left"/>
              <w:rPr>
                <w:sz w:val="22"/>
              </w:rPr>
            </w:pPr>
            <w:r w:rsidRPr="00FB5F8A">
              <w:t xml:space="preserve">EYFS – </w:t>
            </w:r>
            <w:r w:rsidRPr="00730E86">
              <w:t xml:space="preserve">adapted writing progression based on the writing framework.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97604" w14:textId="22A96DE2" w:rsidR="00413546" w:rsidRDefault="00413546" w:rsidP="00413546">
            <w:pPr>
              <w:pStyle w:val="TableRowCentered"/>
              <w:jc w:val="left"/>
              <w:rPr>
                <w:sz w:val="22"/>
              </w:rPr>
            </w:pPr>
            <w:r w:rsidRPr="00FB5F8A">
              <w:rPr>
                <w:spacing w:val="-2"/>
              </w:rPr>
              <w:lastRenderedPageBreak/>
              <w:t>4</w:t>
            </w:r>
          </w:p>
        </w:tc>
      </w:tr>
      <w:tr w:rsidR="00413546" w14:paraId="4DDC4551"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05B75" w14:textId="165C0E31" w:rsidR="00413546" w:rsidRPr="00FB5F8A" w:rsidRDefault="00413546" w:rsidP="00413546">
            <w:pPr>
              <w:pStyle w:val="TableRow"/>
              <w:rPr>
                <w:spacing w:val="-2"/>
              </w:rPr>
            </w:pPr>
            <w:r w:rsidRPr="00FB5F8A">
              <w:rPr>
                <w:spacing w:val="-2"/>
              </w:rPr>
              <w:t>Purchase the Spelling Shed subscription</w:t>
            </w:r>
            <w:r>
              <w:rPr>
                <w:spacing w:val="-2"/>
              </w:rPr>
              <w:t xml:space="preserve"> </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18199" w14:textId="64993881" w:rsidR="00413546" w:rsidRPr="00FB5F8A" w:rsidRDefault="00413546" w:rsidP="00413546">
            <w:pPr>
              <w:pStyle w:val="Heading2Char"/>
              <w:spacing w:before="57"/>
            </w:pPr>
            <w:r w:rsidRPr="00FB5F8A">
              <w:t>Spelling Shed is a spelling teaching scheme based on cutting edge research into the teaching of spelling.</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5D295" w14:textId="65198A5F" w:rsidR="00413546" w:rsidRPr="00FB5F8A" w:rsidRDefault="00413546" w:rsidP="00413546">
            <w:pPr>
              <w:pStyle w:val="TableRowCentered"/>
              <w:jc w:val="left"/>
              <w:rPr>
                <w:spacing w:val="-2"/>
              </w:rPr>
            </w:pPr>
            <w:r w:rsidRPr="00FB5F8A">
              <w:rPr>
                <w:spacing w:val="-2"/>
              </w:rPr>
              <w:t>4</w:t>
            </w:r>
          </w:p>
        </w:tc>
      </w:tr>
      <w:tr w:rsidR="00413546" w14:paraId="1199DF68"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6ECBB" w14:textId="571C57B8" w:rsidR="00413546" w:rsidRPr="00FB5F8A" w:rsidRDefault="00413546" w:rsidP="00413546">
            <w:pPr>
              <w:pStyle w:val="TableRow"/>
              <w:rPr>
                <w:spacing w:val="-2"/>
              </w:rPr>
            </w:pPr>
            <w:r w:rsidRPr="00FB5F8A">
              <w:rPr>
                <w:spacing w:val="-2"/>
              </w:rPr>
              <w:t>Teach fluency of multiplication tables</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4A80F" w14:textId="755E1DDC" w:rsidR="00413546" w:rsidRPr="00FB5F8A" w:rsidRDefault="00413546" w:rsidP="00413546">
            <w:pPr>
              <w:pStyle w:val="Heading2Char"/>
              <w:spacing w:before="57"/>
            </w:pPr>
            <w:r w:rsidRPr="00FB5F8A">
              <w:t>TTRS is created by an award-winning team of innovative maths teachers who are passionate about improving maths outcomes for young people and is an award-winning platform.</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3764" w14:textId="36AC6FF7" w:rsidR="00413546" w:rsidRPr="00FB5F8A" w:rsidRDefault="00413546" w:rsidP="00413546">
            <w:pPr>
              <w:pStyle w:val="TableRowCentered"/>
              <w:jc w:val="left"/>
              <w:rPr>
                <w:spacing w:val="-2"/>
              </w:rPr>
            </w:pPr>
            <w:r w:rsidRPr="00FB5F8A">
              <w:rPr>
                <w:spacing w:val="-2"/>
              </w:rPr>
              <w:t>4</w:t>
            </w:r>
          </w:p>
        </w:tc>
      </w:tr>
      <w:tr w:rsidR="00413546" w14:paraId="19D51E52"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92CD" w14:textId="1FF90163" w:rsidR="00413546" w:rsidRPr="00FB5F8A" w:rsidRDefault="00413546" w:rsidP="00413546">
            <w:pPr>
              <w:pStyle w:val="TableRow"/>
              <w:rPr>
                <w:spacing w:val="-2"/>
              </w:rPr>
            </w:pPr>
            <w:r w:rsidRPr="00FB5F8A">
              <w:rPr>
                <w:spacing w:val="-2"/>
              </w:rPr>
              <w:t>Teach formation of letters and numbers and improving the fluency of joins in KS2.</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DB4AA" w14:textId="2EB70563" w:rsidR="00413546" w:rsidRPr="00FB5F8A" w:rsidRDefault="00413546" w:rsidP="00413546">
            <w:pPr>
              <w:pStyle w:val="Heading2Char"/>
              <w:spacing w:before="57"/>
            </w:pPr>
            <w:r w:rsidRPr="00FB5F8A">
              <w:t xml:space="preserve">Letter-join is a tried and tested handwriting scheme used by many schools and has been recognised by Ofsted as </w:t>
            </w:r>
            <w:r w:rsidRPr="00730E86">
              <w:t>improvin</w:t>
            </w:r>
            <w:r w:rsidRPr="00FB5F8A">
              <w:t>g handwriting.</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8C7C9" w14:textId="3E567950" w:rsidR="00413546" w:rsidRPr="00FB5F8A" w:rsidRDefault="00413546" w:rsidP="00413546">
            <w:pPr>
              <w:pStyle w:val="TableRowCentered"/>
              <w:jc w:val="left"/>
              <w:rPr>
                <w:spacing w:val="-2"/>
              </w:rPr>
            </w:pPr>
            <w:r w:rsidRPr="00FB5F8A">
              <w:rPr>
                <w:spacing w:val="-2"/>
              </w:rPr>
              <w:t>4</w:t>
            </w:r>
          </w:p>
        </w:tc>
      </w:tr>
      <w:tr w:rsidR="00393313" w14:paraId="25131A01"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E7521" w14:textId="1BDC7303" w:rsidR="00393313" w:rsidRPr="00FB5F8A" w:rsidRDefault="00B819FE" w:rsidP="00413546">
            <w:pPr>
              <w:pStyle w:val="TableRow"/>
              <w:rPr>
                <w:spacing w:val="-2"/>
              </w:rPr>
            </w:pPr>
            <w:r>
              <w:rPr>
                <w:spacing w:val="-2"/>
              </w:rPr>
              <w:t xml:space="preserve">Continued ELSA training and Hamish and Milo Families together CPD training </w:t>
            </w:r>
            <w:r w:rsidR="00D6036F">
              <w:rPr>
                <w:spacing w:val="-2"/>
              </w:rPr>
              <w:t xml:space="preserve">to deliver </w:t>
            </w:r>
            <w:proofErr w:type="gramStart"/>
            <w:r w:rsidR="00D6036F">
              <w:rPr>
                <w:spacing w:val="-2"/>
              </w:rPr>
              <w:t>10 week</w:t>
            </w:r>
            <w:proofErr w:type="gramEnd"/>
            <w:r w:rsidR="00D6036F">
              <w:rPr>
                <w:spacing w:val="-2"/>
              </w:rPr>
              <w:t xml:space="preserve"> program to selected families. </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7839C" w14:textId="13D99DE9" w:rsidR="00DE2BC4" w:rsidRPr="00DE2BC4" w:rsidRDefault="00DE2BC4" w:rsidP="00DE2BC4">
            <w:pPr>
              <w:pStyle w:val="Heading2Char"/>
              <w:spacing w:before="57"/>
            </w:pPr>
            <w:r w:rsidRPr="00DE2BC4">
              <w:t xml:space="preserve"> ELSA Review: Evidence from multiple studies shows ELSA interventions improve children’s emotional understanding, self</w:t>
            </w:r>
            <w:r w:rsidRPr="00DE2BC4">
              <w:noBreakHyphen/>
              <w:t>esteem, and wellbeing</w:t>
            </w:r>
            <w:r w:rsidR="000B760F">
              <w:t xml:space="preserve">, </w:t>
            </w:r>
            <w:r w:rsidR="000B760F" w:rsidRPr="00FA5FDD">
              <w:t>ELSA Scoping Review (2024)</w:t>
            </w:r>
          </w:p>
          <w:p w14:paraId="3E3051D9" w14:textId="1F91B5CD" w:rsidR="00393313" w:rsidRPr="00FB5F8A" w:rsidRDefault="00DE2BC4" w:rsidP="00413546">
            <w:pPr>
              <w:pStyle w:val="Heading2Char"/>
              <w:spacing w:before="57"/>
            </w:pPr>
            <w:r w:rsidRPr="00DE2BC4">
              <w:t>Hamish &amp; Milo Families Together: University of Bath’s two</w:t>
            </w:r>
            <w:r w:rsidRPr="00DE2BC4">
              <w:noBreakHyphen/>
              <w:t>year evaluation found significant gains in pupils’ mental health and social–emotional skills.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0CA05" w14:textId="66BDBA78" w:rsidR="00393313" w:rsidRPr="00FB5F8A" w:rsidRDefault="00D6036F" w:rsidP="00413546">
            <w:pPr>
              <w:pStyle w:val="TableRowCentered"/>
              <w:jc w:val="left"/>
              <w:rPr>
                <w:spacing w:val="-2"/>
              </w:rPr>
            </w:pPr>
            <w:r>
              <w:rPr>
                <w:spacing w:val="-2"/>
              </w:rPr>
              <w:t>1,3,5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A799D44" w:rsidR="00E66558" w:rsidRDefault="009D71E8">
      <w:r w:rsidRPr="00CD1AA1">
        <w:t>Budgeted cost: £</w:t>
      </w:r>
      <w:r>
        <w:t xml:space="preserve"> </w:t>
      </w:r>
      <w:r w:rsidR="00FA1DEC">
        <w:t>32,325</w:t>
      </w:r>
    </w:p>
    <w:tbl>
      <w:tblPr>
        <w:tblW w:w="5228" w:type="pct"/>
        <w:tblCellMar>
          <w:left w:w="10" w:type="dxa"/>
          <w:right w:w="10" w:type="dxa"/>
        </w:tblCellMar>
        <w:tblLook w:val="04A0" w:firstRow="1" w:lastRow="0" w:firstColumn="1" w:lastColumn="0" w:noHBand="0" w:noVBand="1"/>
      </w:tblPr>
      <w:tblGrid>
        <w:gridCol w:w="2830"/>
        <w:gridCol w:w="5529"/>
        <w:gridCol w:w="1560"/>
      </w:tblGrid>
      <w:tr w:rsidR="00E66558" w14:paraId="2A7D5528"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FEB8460" w:rsidR="00E66558" w:rsidRDefault="00433F1F" w:rsidP="00A20B52">
            <w:pPr>
              <w:pStyle w:val="TableRow"/>
              <w:ind w:left="0"/>
            </w:pPr>
            <w:r>
              <w:rPr>
                <w:i/>
                <w:iCs/>
                <w:sz w:val="22"/>
                <w:szCs w:val="22"/>
              </w:rPr>
              <w:t>Social stories with SEMH</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76CB5" w14:textId="77777777" w:rsidR="00D95B7E" w:rsidRPr="00EC4B26" w:rsidRDefault="00D95B7E" w:rsidP="00D95B7E">
            <w:pPr>
              <w:pStyle w:val="TableRowCentered"/>
              <w:jc w:val="left"/>
              <w:rPr>
                <w:sz w:val="22"/>
              </w:rPr>
            </w:pPr>
            <w:r w:rsidRPr="00EC4B26">
              <w:rPr>
                <w:sz w:val="22"/>
              </w:rPr>
              <w:t>Social and emotional learning</w:t>
            </w:r>
            <w:r>
              <w:rPr>
                <w:sz w:val="22"/>
              </w:rPr>
              <w:t>:</w:t>
            </w:r>
          </w:p>
          <w:p w14:paraId="2F9FECBC" w14:textId="77777777" w:rsidR="00E66558" w:rsidRDefault="00D95B7E" w:rsidP="00D95B7E">
            <w:pPr>
              <w:pStyle w:val="TableRowCentered"/>
              <w:jc w:val="left"/>
              <w:rPr>
                <w:sz w:val="22"/>
              </w:rPr>
            </w:pPr>
            <w:r w:rsidRPr="00EC4B26">
              <w:rPr>
                <w:sz w:val="22"/>
              </w:rPr>
              <w:t>Mo</w:t>
            </w:r>
            <w:r>
              <w:rPr>
                <w:sz w:val="22"/>
              </w:rPr>
              <w:t xml:space="preserve">derate impact for very low cost </w:t>
            </w:r>
            <w:r w:rsidRPr="00EC4B26">
              <w:rPr>
                <w:sz w:val="22"/>
              </w:rPr>
              <w:t>based on very limited evidence</w:t>
            </w:r>
            <w:r>
              <w:rPr>
                <w:sz w:val="22"/>
              </w:rPr>
              <w:t xml:space="preserve"> (+5 months) EEF</w:t>
            </w:r>
          </w:p>
          <w:p w14:paraId="2A7D552A" w14:textId="6E97CEF5" w:rsidR="00CD1AA1" w:rsidRDefault="00CD1AA1" w:rsidP="00CD1359">
            <w:pPr>
              <w:pStyle w:val="TableRowCentered"/>
              <w:ind w:left="0"/>
              <w:jc w:val="left"/>
              <w:rPr>
                <w:sz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04F84D0" w:rsidR="00E66558" w:rsidRDefault="0026170E">
            <w:pPr>
              <w:pStyle w:val="TableRowCentered"/>
              <w:jc w:val="left"/>
              <w:rPr>
                <w:sz w:val="22"/>
              </w:rPr>
            </w:pPr>
            <w:r>
              <w:rPr>
                <w:sz w:val="22"/>
              </w:rPr>
              <w:t>5</w:t>
            </w:r>
            <w:r w:rsidR="00D95B7E">
              <w:rPr>
                <w:sz w:val="22"/>
              </w:rPr>
              <w:t xml:space="preserve"> &amp; </w:t>
            </w:r>
            <w:r>
              <w:rPr>
                <w:sz w:val="22"/>
              </w:rPr>
              <w:t>3</w:t>
            </w:r>
          </w:p>
        </w:tc>
      </w:tr>
      <w:tr w:rsidR="0054641E" w14:paraId="4B482EBD"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B0FB5" w14:textId="77777777" w:rsidR="0054641E" w:rsidRPr="00730E86" w:rsidRDefault="0054641E" w:rsidP="0054641E">
            <w:pPr>
              <w:pStyle w:val="TableParagraph"/>
              <w:spacing w:before="57"/>
              <w:rPr>
                <w:color w:val="0D0D0D"/>
                <w:spacing w:val="-2"/>
                <w:sz w:val="24"/>
              </w:rPr>
            </w:pPr>
            <w:r w:rsidRPr="00730E86">
              <w:rPr>
                <w:color w:val="0D0D0D"/>
                <w:spacing w:val="-2"/>
                <w:sz w:val="24"/>
              </w:rPr>
              <w:lastRenderedPageBreak/>
              <w:t>TA support in class to assist with their learning.</w:t>
            </w:r>
          </w:p>
          <w:p w14:paraId="04A55413" w14:textId="55227272" w:rsidR="0054641E" w:rsidRDefault="0054641E" w:rsidP="0054641E">
            <w:pPr>
              <w:pStyle w:val="TableRow"/>
              <w:ind w:left="0"/>
              <w:rPr>
                <w:i/>
                <w:sz w:val="22"/>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716BF" w14:textId="59767223" w:rsidR="0054641E" w:rsidRPr="00CD1359" w:rsidRDefault="0054641E" w:rsidP="0054641E">
            <w:pPr>
              <w:pStyle w:val="TableRowCentered"/>
              <w:jc w:val="left"/>
              <w:rPr>
                <w:sz w:val="22"/>
              </w:rPr>
            </w:pPr>
            <w:r w:rsidRPr="00730E86">
              <w:t>Teaching Assistant Interventions: Moderate impact for moderate cost based on moderate evidence (+4 months) EEF</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07FEB" w14:textId="30058B66" w:rsidR="0054641E" w:rsidRDefault="0054641E" w:rsidP="0054641E">
            <w:pPr>
              <w:pStyle w:val="TableRowCentered"/>
              <w:jc w:val="left"/>
              <w:rPr>
                <w:sz w:val="22"/>
              </w:rPr>
            </w:pPr>
            <w:r>
              <w:rPr>
                <w:spacing w:val="-2"/>
              </w:rPr>
              <w:t>4</w:t>
            </w:r>
          </w:p>
        </w:tc>
      </w:tr>
      <w:tr w:rsidR="0054641E" w14:paraId="3C92A81C"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183FF" w14:textId="77777777" w:rsidR="0054641E" w:rsidRPr="00730E86" w:rsidRDefault="0054641E" w:rsidP="0054641E">
            <w:pPr>
              <w:pStyle w:val="TableParagraph"/>
              <w:spacing w:before="57"/>
              <w:rPr>
                <w:color w:val="0D0D0D"/>
                <w:spacing w:val="-2"/>
                <w:sz w:val="24"/>
              </w:rPr>
            </w:pPr>
            <w:r w:rsidRPr="00730E86">
              <w:rPr>
                <w:color w:val="0D0D0D"/>
                <w:spacing w:val="-2"/>
                <w:sz w:val="24"/>
              </w:rPr>
              <w:t>TA targeted interventions</w:t>
            </w:r>
          </w:p>
          <w:p w14:paraId="6BA17544" w14:textId="1DF1B377" w:rsidR="0054641E" w:rsidRDefault="0054641E" w:rsidP="0054641E">
            <w:pPr>
              <w:pStyle w:val="TableRow"/>
              <w:ind w:left="0"/>
              <w:rPr>
                <w:i/>
                <w:sz w:val="22"/>
              </w:rPr>
            </w:pPr>
            <w:r w:rsidRPr="00730E86">
              <w:rPr>
                <w:spacing w:val="-2"/>
              </w:rPr>
              <w:t>e.g. Nessy</w:t>
            </w:r>
            <w:r>
              <w:rPr>
                <w:spacing w:val="-2"/>
              </w:rPr>
              <w:t>, dyslexia intervention</w:t>
            </w:r>
            <w:r w:rsidRPr="00730E86">
              <w:rPr>
                <w:spacing w:val="-2"/>
              </w:rPr>
              <w:t xml:space="preserve"> and precision teaching in maths and writing.</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CB07C" w14:textId="5C7EB04C" w:rsidR="0054641E" w:rsidRDefault="0054641E" w:rsidP="0054641E">
            <w:pPr>
              <w:pStyle w:val="TableRowCentered"/>
              <w:ind w:left="0"/>
              <w:jc w:val="left"/>
              <w:rPr>
                <w:sz w:val="22"/>
              </w:rPr>
            </w:pPr>
            <w:r w:rsidRPr="00730E86">
              <w:t>Teaching Assistant Interventions: Moderate impact for moderate cost based on moderate evidence (+4 months) EEF</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B4569" w14:textId="033E4C2C" w:rsidR="0054641E" w:rsidRDefault="0054641E" w:rsidP="0054641E">
            <w:pPr>
              <w:pStyle w:val="TableRowCentered"/>
              <w:jc w:val="left"/>
              <w:rPr>
                <w:sz w:val="22"/>
              </w:rPr>
            </w:pPr>
            <w:r>
              <w:rPr>
                <w:spacing w:val="-2"/>
              </w:rPr>
              <w:t>3, 4</w:t>
            </w:r>
          </w:p>
        </w:tc>
      </w:tr>
      <w:tr w:rsidR="0054641E" w14:paraId="6B1625DB"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CF16E" w14:textId="77777777" w:rsidR="0054641E" w:rsidRPr="00730E86" w:rsidRDefault="0054641E" w:rsidP="0054641E">
            <w:pPr>
              <w:pStyle w:val="TableParagraph"/>
              <w:spacing w:before="57"/>
              <w:rPr>
                <w:color w:val="0D0D0D"/>
                <w:spacing w:val="-2"/>
                <w:sz w:val="24"/>
              </w:rPr>
            </w:pPr>
            <w:r w:rsidRPr="00730E86">
              <w:rPr>
                <w:color w:val="0D0D0D"/>
                <w:spacing w:val="-2"/>
                <w:sz w:val="24"/>
              </w:rPr>
              <w:t>Use Language Link for KS1 to develop speaking and listening with TA support.</w:t>
            </w:r>
          </w:p>
          <w:p w14:paraId="4609EBA1" w14:textId="77777777" w:rsidR="0054641E" w:rsidRDefault="0054641E" w:rsidP="0054641E">
            <w:pPr>
              <w:pStyle w:val="TableRow"/>
              <w:ind w:left="0"/>
              <w:rPr>
                <w:i/>
                <w:sz w:val="22"/>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15AAE" w14:textId="0DC6BA58" w:rsidR="0054641E" w:rsidRDefault="0054641E" w:rsidP="0054641E">
            <w:pPr>
              <w:pStyle w:val="TableRowCentered"/>
              <w:ind w:left="0"/>
              <w:jc w:val="left"/>
              <w:rPr>
                <w:sz w:val="22"/>
              </w:rPr>
            </w:pPr>
            <w:r w:rsidRPr="00730E86">
              <w:t>Recommended by Speech and Language Therapists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07ADD" w14:textId="1BE780FA" w:rsidR="0054641E" w:rsidRDefault="0054641E" w:rsidP="0054641E">
            <w:pPr>
              <w:pStyle w:val="TableRowCentered"/>
              <w:jc w:val="left"/>
              <w:rPr>
                <w:sz w:val="22"/>
              </w:rPr>
            </w:pPr>
            <w:r>
              <w:rPr>
                <w:spacing w:val="-2"/>
              </w:rPr>
              <w:t>4</w:t>
            </w:r>
          </w:p>
        </w:tc>
      </w:tr>
      <w:tr w:rsidR="0054641E" w14:paraId="2DCF5803" w14:textId="77777777" w:rsidTr="001C35C2">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73DE4" w14:textId="1B4BB833" w:rsidR="0054641E" w:rsidRDefault="0054641E" w:rsidP="0054641E">
            <w:pPr>
              <w:pStyle w:val="TableRow"/>
              <w:ind w:left="0"/>
              <w:rPr>
                <w:i/>
                <w:sz w:val="22"/>
              </w:rPr>
            </w:pPr>
            <w:r>
              <w:rPr>
                <w:spacing w:val="-2"/>
              </w:rPr>
              <w:t xml:space="preserve">Bug club phonics TA intervention program </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E2D11" w14:textId="42E62F4B" w:rsidR="0054641E" w:rsidRDefault="0054641E" w:rsidP="0054641E">
            <w:pPr>
              <w:pStyle w:val="TableRowCentered"/>
              <w:ind w:left="0"/>
              <w:jc w:val="left"/>
              <w:rPr>
                <w:sz w:val="22"/>
              </w:rPr>
            </w:pPr>
            <w:r w:rsidRPr="00730E86">
              <w:t xml:space="preserve">Interventions matched to children have had a positive impact on </w:t>
            </w:r>
            <w:r>
              <w:t>progress</w:t>
            </w:r>
            <w:r w:rsidRPr="00730E86">
              <w:t xml:space="preserve"> in </w:t>
            </w:r>
            <w:r>
              <w:t xml:space="preserve">Y1 phonics screening.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3CBD4" w14:textId="13B11944" w:rsidR="0054641E" w:rsidRDefault="0054641E" w:rsidP="0054641E">
            <w:pPr>
              <w:pStyle w:val="TableRowCentered"/>
              <w:jc w:val="left"/>
              <w:rPr>
                <w:sz w:val="22"/>
              </w:rPr>
            </w:pPr>
            <w:r>
              <w:rPr>
                <w:spacing w:val="-2"/>
              </w:rPr>
              <w:t>3,4</w:t>
            </w:r>
          </w:p>
        </w:tc>
      </w:tr>
    </w:tbl>
    <w:p w14:paraId="2A7D5532" w14:textId="62756629" w:rsidR="00E66558" w:rsidRDefault="009D71E8">
      <w:pPr>
        <w:rPr>
          <w:b/>
          <w:color w:val="104F75"/>
          <w:sz w:val="28"/>
          <w:szCs w:val="28"/>
        </w:rPr>
      </w:pPr>
      <w:r>
        <w:rPr>
          <w:b/>
          <w:color w:val="104F75"/>
          <w:sz w:val="28"/>
          <w:szCs w:val="28"/>
        </w:rPr>
        <w:t>Wider strategies (for example, related to attendance, behaviour, wellbeing)</w:t>
      </w:r>
    </w:p>
    <w:p w14:paraId="2A7D5533" w14:textId="331FCD53" w:rsidR="00E66558" w:rsidRDefault="009D71E8">
      <w:pPr>
        <w:spacing w:before="240" w:after="120"/>
      </w:pPr>
      <w:r w:rsidRPr="00AB174F">
        <w:t>Budgeted cost: £</w:t>
      </w:r>
      <w:r w:rsidR="003021CB">
        <w:t>2</w:t>
      </w:r>
      <w:r w:rsidR="0076482D">
        <w:t>8,335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941D0" w14:paraId="2A7D553B" w14:textId="77777777" w:rsidTr="00D53E20">
        <w:tc>
          <w:tcPr>
            <w:tcW w:w="2688" w:type="dxa"/>
            <w:tcMar>
              <w:top w:w="0" w:type="dxa"/>
              <w:left w:w="108" w:type="dxa"/>
              <w:bottom w:w="0" w:type="dxa"/>
              <w:right w:w="108" w:type="dxa"/>
            </w:tcMar>
          </w:tcPr>
          <w:p w14:paraId="2A7D5538" w14:textId="06B00E77" w:rsidR="00C941D0" w:rsidRDefault="00C941D0" w:rsidP="00C941D0">
            <w:pPr>
              <w:pStyle w:val="TableRow"/>
              <w:ind w:left="0"/>
            </w:pPr>
            <w:r>
              <w:t>To</w:t>
            </w:r>
            <w:r>
              <w:rPr>
                <w:spacing w:val="-6"/>
              </w:rPr>
              <w:t xml:space="preserve"> </w:t>
            </w:r>
            <w:r>
              <w:t>provide</w:t>
            </w:r>
            <w:r>
              <w:rPr>
                <w:spacing w:val="-6"/>
              </w:rPr>
              <w:t xml:space="preserve"> </w:t>
            </w:r>
            <w:r>
              <w:t>and</w:t>
            </w:r>
            <w:r>
              <w:rPr>
                <w:spacing w:val="-7"/>
              </w:rPr>
              <w:t xml:space="preserve"> </w:t>
            </w:r>
            <w:r>
              <w:t>/</w:t>
            </w:r>
            <w:r>
              <w:rPr>
                <w:spacing w:val="-11"/>
              </w:rPr>
              <w:t xml:space="preserve"> </w:t>
            </w:r>
            <w:r>
              <w:t>or</w:t>
            </w:r>
            <w:r>
              <w:rPr>
                <w:spacing w:val="-8"/>
              </w:rPr>
              <w:t xml:space="preserve"> </w:t>
            </w:r>
            <w:r>
              <w:t xml:space="preserve">fund a range of </w:t>
            </w:r>
            <w:proofErr w:type="spellStart"/>
            <w:r>
              <w:t>extra curricular</w:t>
            </w:r>
            <w:proofErr w:type="spellEnd"/>
            <w:r>
              <w:t xml:space="preserve"> clubs and physical activities.</w:t>
            </w:r>
          </w:p>
        </w:tc>
        <w:tc>
          <w:tcPr>
            <w:tcW w:w="4254" w:type="dxa"/>
            <w:tcMar>
              <w:top w:w="0" w:type="dxa"/>
              <w:left w:w="108" w:type="dxa"/>
              <w:bottom w:w="0" w:type="dxa"/>
              <w:right w:w="108" w:type="dxa"/>
            </w:tcMar>
          </w:tcPr>
          <w:p w14:paraId="2B279CD6" w14:textId="77777777" w:rsidR="00C941D0" w:rsidRDefault="00C941D0" w:rsidP="00C941D0">
            <w:pPr>
              <w:pStyle w:val="TableParagraph"/>
              <w:spacing w:before="57"/>
              <w:ind w:right="90"/>
              <w:rPr>
                <w:sz w:val="24"/>
              </w:rPr>
            </w:pPr>
            <w:r>
              <w:rPr>
                <w:color w:val="0D0D0D"/>
                <w:sz w:val="24"/>
              </w:rPr>
              <w:t>Participating in sports and physical activity is likely to have wider health and social benefits. There are wider benefits from regular physical activity in terms of physical development, health and</w:t>
            </w:r>
            <w:r>
              <w:rPr>
                <w:color w:val="0D0D0D"/>
                <w:spacing w:val="-5"/>
                <w:sz w:val="24"/>
              </w:rPr>
              <w:t xml:space="preserve"> </w:t>
            </w:r>
            <w:r>
              <w:rPr>
                <w:color w:val="0D0D0D"/>
                <w:sz w:val="24"/>
              </w:rPr>
              <w:t>wellbeing as</w:t>
            </w:r>
            <w:r>
              <w:rPr>
                <w:color w:val="0D0D0D"/>
                <w:spacing w:val="-3"/>
                <w:sz w:val="24"/>
              </w:rPr>
              <w:t xml:space="preserve"> </w:t>
            </w:r>
            <w:r>
              <w:rPr>
                <w:color w:val="0D0D0D"/>
                <w:sz w:val="24"/>
              </w:rPr>
              <w:t>well</w:t>
            </w:r>
            <w:r>
              <w:rPr>
                <w:color w:val="0D0D0D"/>
                <w:spacing w:val="-2"/>
                <w:sz w:val="24"/>
              </w:rPr>
              <w:t xml:space="preserve"> </w:t>
            </w:r>
            <w:r>
              <w:rPr>
                <w:color w:val="0D0D0D"/>
                <w:sz w:val="24"/>
              </w:rPr>
              <w:t>as</w:t>
            </w:r>
            <w:r>
              <w:rPr>
                <w:color w:val="0D0D0D"/>
                <w:spacing w:val="-8"/>
                <w:sz w:val="24"/>
              </w:rPr>
              <w:t xml:space="preserve"> </w:t>
            </w:r>
            <w:r>
              <w:rPr>
                <w:color w:val="0D0D0D"/>
                <w:sz w:val="24"/>
              </w:rPr>
              <w:t>other</w:t>
            </w:r>
            <w:r>
              <w:rPr>
                <w:color w:val="0D0D0D"/>
                <w:spacing w:val="-1"/>
                <w:sz w:val="24"/>
              </w:rPr>
              <w:t xml:space="preserve"> </w:t>
            </w:r>
            <w:r>
              <w:rPr>
                <w:color w:val="0D0D0D"/>
                <w:sz w:val="24"/>
              </w:rPr>
              <w:t>potential benefits</w:t>
            </w:r>
            <w:r>
              <w:rPr>
                <w:color w:val="0D0D0D"/>
                <w:spacing w:val="-7"/>
                <w:sz w:val="24"/>
              </w:rPr>
              <w:t xml:space="preserve"> </w:t>
            </w:r>
            <w:r>
              <w:rPr>
                <w:color w:val="0D0D0D"/>
                <w:sz w:val="24"/>
              </w:rPr>
              <w:t>have</w:t>
            </w:r>
            <w:r>
              <w:rPr>
                <w:color w:val="0D0D0D"/>
                <w:spacing w:val="-7"/>
                <w:sz w:val="24"/>
              </w:rPr>
              <w:t xml:space="preserve"> </w:t>
            </w:r>
            <w:r>
              <w:rPr>
                <w:color w:val="0D0D0D"/>
                <w:sz w:val="24"/>
              </w:rPr>
              <w:t>been</w:t>
            </w:r>
            <w:r>
              <w:rPr>
                <w:color w:val="0D0D0D"/>
                <w:spacing w:val="-4"/>
                <w:sz w:val="24"/>
              </w:rPr>
              <w:t xml:space="preserve"> </w:t>
            </w:r>
            <w:r>
              <w:rPr>
                <w:color w:val="0D0D0D"/>
                <w:sz w:val="24"/>
              </w:rPr>
              <w:t>reported</w:t>
            </w:r>
            <w:r>
              <w:rPr>
                <w:color w:val="0D0D0D"/>
                <w:spacing w:val="-5"/>
                <w:sz w:val="24"/>
              </w:rPr>
              <w:t xml:space="preserve"> </w:t>
            </w:r>
            <w:r>
              <w:rPr>
                <w:color w:val="0D0D0D"/>
                <w:sz w:val="24"/>
              </w:rPr>
              <w:t>such</w:t>
            </w:r>
            <w:r>
              <w:rPr>
                <w:color w:val="0D0D0D"/>
                <w:spacing w:val="-8"/>
                <w:sz w:val="24"/>
              </w:rPr>
              <w:t xml:space="preserve"> </w:t>
            </w:r>
            <w:r>
              <w:rPr>
                <w:color w:val="0D0D0D"/>
                <w:sz w:val="24"/>
              </w:rPr>
              <w:t>as</w:t>
            </w:r>
            <w:r>
              <w:rPr>
                <w:color w:val="0D0D0D"/>
                <w:spacing w:val="-7"/>
                <w:sz w:val="24"/>
              </w:rPr>
              <w:t xml:space="preserve"> </w:t>
            </w:r>
            <w:r>
              <w:rPr>
                <w:color w:val="0D0D0D"/>
                <w:sz w:val="24"/>
              </w:rPr>
              <w:t xml:space="preserve">improved attendance. </w:t>
            </w:r>
            <w:hyperlink r:id="rId8">
              <w:r>
                <w:rPr>
                  <w:color w:val="0000FF"/>
                  <w:sz w:val="24"/>
                  <w:u w:val="single" w:color="0000FF"/>
                </w:rPr>
                <w:t>Physical Activity, Teaching &amp;</w:t>
              </w:r>
            </w:hyperlink>
            <w:r>
              <w:rPr>
                <w:color w:val="0000FF"/>
                <w:sz w:val="24"/>
              </w:rPr>
              <w:t xml:space="preserve"> </w:t>
            </w:r>
            <w:hyperlink r:id="rId9">
              <w:r>
                <w:rPr>
                  <w:color w:val="0000FF"/>
                  <w:sz w:val="24"/>
                  <w:u w:val="single" w:color="0000FF"/>
                </w:rPr>
                <w:t>Learning Toolkit, EFF</w:t>
              </w:r>
            </w:hyperlink>
          </w:p>
          <w:p w14:paraId="29B87AA9" w14:textId="77777777" w:rsidR="00C941D0" w:rsidRDefault="00C941D0" w:rsidP="00C941D0">
            <w:pPr>
              <w:pStyle w:val="TableParagraph"/>
              <w:spacing w:before="123"/>
              <w:ind w:left="0"/>
              <w:rPr>
                <w:sz w:val="24"/>
              </w:rPr>
            </w:pPr>
          </w:p>
          <w:p w14:paraId="254672B9" w14:textId="77777777" w:rsidR="00C941D0" w:rsidRDefault="00C941D0" w:rsidP="00C941D0">
            <w:pPr>
              <w:pStyle w:val="TableParagraph"/>
              <w:spacing w:before="1"/>
              <w:ind w:right="309"/>
              <w:rPr>
                <w:sz w:val="24"/>
              </w:rPr>
            </w:pPr>
            <w:r>
              <w:rPr>
                <w:color w:val="0D0D0D"/>
                <w:sz w:val="24"/>
              </w:rPr>
              <w:t>Enrichment</w:t>
            </w:r>
            <w:r>
              <w:rPr>
                <w:color w:val="0D0D0D"/>
                <w:spacing w:val="-7"/>
                <w:sz w:val="24"/>
              </w:rPr>
              <w:t xml:space="preserve"> </w:t>
            </w:r>
            <w:r>
              <w:rPr>
                <w:color w:val="0D0D0D"/>
                <w:sz w:val="24"/>
              </w:rPr>
              <w:t>activities</w:t>
            </w:r>
            <w:r>
              <w:rPr>
                <w:color w:val="0D0D0D"/>
                <w:spacing w:val="-9"/>
                <w:sz w:val="24"/>
              </w:rPr>
              <w:t xml:space="preserve"> </w:t>
            </w:r>
            <w:r>
              <w:rPr>
                <w:color w:val="0D0D0D"/>
                <w:sz w:val="24"/>
              </w:rPr>
              <w:t>without</w:t>
            </w:r>
            <w:r>
              <w:rPr>
                <w:color w:val="0D0D0D"/>
                <w:spacing w:val="-7"/>
                <w:sz w:val="24"/>
              </w:rPr>
              <w:t xml:space="preserve"> </w:t>
            </w:r>
            <w:r>
              <w:rPr>
                <w:color w:val="0D0D0D"/>
                <w:sz w:val="24"/>
              </w:rPr>
              <w:t>a</w:t>
            </w:r>
            <w:r>
              <w:rPr>
                <w:color w:val="0D0D0D"/>
                <w:spacing w:val="-3"/>
                <w:sz w:val="24"/>
              </w:rPr>
              <w:t xml:space="preserve"> </w:t>
            </w:r>
            <w:r>
              <w:rPr>
                <w:color w:val="0D0D0D"/>
                <w:sz w:val="24"/>
              </w:rPr>
              <w:t>specific</w:t>
            </w:r>
            <w:r>
              <w:rPr>
                <w:color w:val="0D0D0D"/>
                <w:spacing w:val="-9"/>
                <w:sz w:val="24"/>
              </w:rPr>
              <w:t xml:space="preserve"> </w:t>
            </w:r>
            <w:r>
              <w:rPr>
                <w:color w:val="0D0D0D"/>
                <w:sz w:val="24"/>
              </w:rPr>
              <w:t xml:space="preserve">focus on learning can have an impact on attainment, </w:t>
            </w:r>
            <w:hyperlink r:id="rId10">
              <w:r>
                <w:rPr>
                  <w:color w:val="0000FF"/>
                  <w:sz w:val="24"/>
                  <w:u w:val="single" w:color="0000FF"/>
                </w:rPr>
                <w:t>Extending the school time,</w:t>
              </w:r>
            </w:hyperlink>
            <w:r>
              <w:rPr>
                <w:color w:val="0000FF"/>
                <w:sz w:val="24"/>
              </w:rPr>
              <w:t xml:space="preserve"> </w:t>
            </w:r>
            <w:hyperlink r:id="rId11">
              <w:r>
                <w:rPr>
                  <w:color w:val="0000FF"/>
                  <w:sz w:val="24"/>
                  <w:u w:val="single" w:color="0000FF"/>
                </w:rPr>
                <w:t>Teaching &amp; Learning Toolkit, EFF</w:t>
              </w:r>
            </w:hyperlink>
          </w:p>
          <w:p w14:paraId="1AABE812" w14:textId="77777777" w:rsidR="00C941D0" w:rsidRDefault="00C941D0" w:rsidP="00C941D0">
            <w:pPr>
              <w:pStyle w:val="TableParagraph"/>
              <w:spacing w:before="125"/>
              <w:ind w:left="0"/>
              <w:rPr>
                <w:sz w:val="24"/>
              </w:rPr>
            </w:pPr>
          </w:p>
          <w:p w14:paraId="4FF2AB3E" w14:textId="77777777" w:rsidR="00C941D0" w:rsidRDefault="00C941D0" w:rsidP="00C941D0">
            <w:pPr>
              <w:pStyle w:val="TableParagraph"/>
              <w:spacing w:line="237" w:lineRule="auto"/>
              <w:ind w:right="530"/>
              <w:rPr>
                <w:sz w:val="24"/>
              </w:rPr>
            </w:pPr>
            <w:proofErr w:type="spellStart"/>
            <w:r>
              <w:rPr>
                <w:color w:val="0D0D0D"/>
                <w:sz w:val="24"/>
              </w:rPr>
              <w:t>Programmes</w:t>
            </w:r>
            <w:proofErr w:type="spellEnd"/>
            <w:r>
              <w:rPr>
                <w:color w:val="0D0D0D"/>
                <w:spacing w:val="-6"/>
                <w:sz w:val="24"/>
              </w:rPr>
              <w:t xml:space="preserve"> </w:t>
            </w:r>
            <w:r>
              <w:rPr>
                <w:color w:val="0D0D0D"/>
                <w:sz w:val="24"/>
              </w:rPr>
              <w:t>that</w:t>
            </w:r>
            <w:r>
              <w:rPr>
                <w:color w:val="0D0D0D"/>
                <w:spacing w:val="-10"/>
                <w:sz w:val="24"/>
              </w:rPr>
              <w:t xml:space="preserve"> </w:t>
            </w:r>
            <w:r>
              <w:rPr>
                <w:color w:val="0D0D0D"/>
                <w:sz w:val="24"/>
              </w:rPr>
              <w:t>extend</w:t>
            </w:r>
            <w:r>
              <w:rPr>
                <w:color w:val="0D0D0D"/>
                <w:spacing w:val="-5"/>
                <w:sz w:val="24"/>
              </w:rPr>
              <w:t xml:space="preserve"> </w:t>
            </w:r>
            <w:r>
              <w:rPr>
                <w:color w:val="0D0D0D"/>
                <w:sz w:val="24"/>
              </w:rPr>
              <w:t>school</w:t>
            </w:r>
            <w:r>
              <w:rPr>
                <w:color w:val="0D0D0D"/>
                <w:spacing w:val="-11"/>
                <w:sz w:val="24"/>
              </w:rPr>
              <w:t xml:space="preserve"> </w:t>
            </w:r>
            <w:r>
              <w:rPr>
                <w:color w:val="0D0D0D"/>
                <w:sz w:val="24"/>
              </w:rPr>
              <w:lastRenderedPageBreak/>
              <w:t>time</w:t>
            </w:r>
            <w:r>
              <w:rPr>
                <w:color w:val="0D0D0D"/>
                <w:spacing w:val="-5"/>
                <w:sz w:val="24"/>
              </w:rPr>
              <w:t xml:space="preserve"> </w:t>
            </w:r>
            <w:r>
              <w:rPr>
                <w:color w:val="0D0D0D"/>
                <w:sz w:val="24"/>
              </w:rPr>
              <w:t>have a positive impact. The average impact of</w:t>
            </w:r>
          </w:p>
          <w:p w14:paraId="2A7D5539" w14:textId="2BA045E9" w:rsidR="00C941D0" w:rsidRDefault="00C941D0" w:rsidP="00C941D0">
            <w:pPr>
              <w:pStyle w:val="TableRowCentered"/>
              <w:jc w:val="left"/>
              <w:rPr>
                <w:sz w:val="22"/>
              </w:rPr>
            </w:pPr>
            <w:r>
              <w:t>approaches</w:t>
            </w:r>
            <w:r>
              <w:rPr>
                <w:spacing w:val="-10"/>
              </w:rPr>
              <w:t xml:space="preserve"> </w:t>
            </w:r>
            <w:r>
              <w:t>involving</w:t>
            </w:r>
            <w:r>
              <w:rPr>
                <w:spacing w:val="-7"/>
              </w:rPr>
              <w:t xml:space="preserve"> </w:t>
            </w:r>
            <w:r>
              <w:t>extending</w:t>
            </w:r>
            <w:r>
              <w:rPr>
                <w:spacing w:val="-7"/>
              </w:rPr>
              <w:t xml:space="preserve"> </w:t>
            </w:r>
            <w:r>
              <w:t>school</w:t>
            </w:r>
            <w:r>
              <w:rPr>
                <w:spacing w:val="-9"/>
              </w:rPr>
              <w:t xml:space="preserve"> </w:t>
            </w:r>
            <w:r>
              <w:t>time</w:t>
            </w:r>
            <w:r>
              <w:rPr>
                <w:spacing w:val="-7"/>
              </w:rPr>
              <w:t xml:space="preserve"> </w:t>
            </w:r>
            <w:r>
              <w:t>is about an additional three months’ progress over the course</w:t>
            </w:r>
            <w:r>
              <w:rPr>
                <w:spacing w:val="-4"/>
              </w:rPr>
              <w:t xml:space="preserve"> </w:t>
            </w:r>
            <w:r>
              <w:t>of a</w:t>
            </w:r>
            <w:r>
              <w:rPr>
                <w:spacing w:val="-1"/>
              </w:rPr>
              <w:t xml:space="preserve"> </w:t>
            </w:r>
            <w:r>
              <w:t xml:space="preserve">year. The average impact is influenced by the targeted use of before and after school programmes. </w:t>
            </w:r>
            <w:hyperlink r:id="rId12">
              <w:r>
                <w:rPr>
                  <w:color w:val="0000FF"/>
                  <w:u w:val="single" w:color="0000FF"/>
                </w:rPr>
                <w:t>Extending the</w:t>
              </w:r>
            </w:hyperlink>
            <w:r>
              <w:rPr>
                <w:color w:val="0000FF"/>
              </w:rPr>
              <w:t xml:space="preserve"> </w:t>
            </w:r>
            <w:hyperlink r:id="rId13">
              <w:r>
                <w:rPr>
                  <w:color w:val="0000FF"/>
                  <w:u w:val="single" w:color="0000FF"/>
                </w:rPr>
                <w:t>school time, Teaching &amp; Learning Toolkit, EFF</w:t>
              </w:r>
            </w:hyperlink>
          </w:p>
        </w:tc>
        <w:tc>
          <w:tcPr>
            <w:tcW w:w="2544" w:type="dxa"/>
            <w:tcMar>
              <w:top w:w="0" w:type="dxa"/>
              <w:left w:w="108" w:type="dxa"/>
              <w:bottom w:w="0" w:type="dxa"/>
              <w:right w:w="108" w:type="dxa"/>
            </w:tcMar>
          </w:tcPr>
          <w:p w14:paraId="2A7D553A" w14:textId="3EA6D40F" w:rsidR="00C941D0" w:rsidRDefault="00C941D0" w:rsidP="00C941D0">
            <w:pPr>
              <w:pStyle w:val="TableRowCentered"/>
              <w:jc w:val="left"/>
              <w:rPr>
                <w:sz w:val="22"/>
              </w:rPr>
            </w:pPr>
            <w:r>
              <w:rPr>
                <w:spacing w:val="-5"/>
              </w:rPr>
              <w:lastRenderedPageBreak/>
              <w:t>2,3,5</w:t>
            </w:r>
          </w:p>
        </w:tc>
      </w:tr>
      <w:tr w:rsidR="008D7823" w14:paraId="51FBE2E3" w14:textId="77777777" w:rsidTr="00E848F9">
        <w:tc>
          <w:tcPr>
            <w:tcW w:w="2688" w:type="dxa"/>
            <w:tcMar>
              <w:top w:w="0" w:type="dxa"/>
              <w:left w:w="108" w:type="dxa"/>
              <w:bottom w:w="0" w:type="dxa"/>
              <w:right w:w="108" w:type="dxa"/>
            </w:tcMar>
          </w:tcPr>
          <w:p w14:paraId="69C92EC0" w14:textId="32F56C98" w:rsidR="008D7823" w:rsidRDefault="008D7823" w:rsidP="008D7823">
            <w:pPr>
              <w:pStyle w:val="TableRow"/>
              <w:ind w:left="0"/>
              <w:rPr>
                <w:i/>
                <w:iCs/>
                <w:sz w:val="22"/>
                <w:szCs w:val="22"/>
              </w:rPr>
            </w:pPr>
            <w:r>
              <w:t>To provide wrap around care for all pupils and to subside</w:t>
            </w:r>
            <w:r>
              <w:rPr>
                <w:spacing w:val="-1"/>
              </w:rPr>
              <w:t xml:space="preserve"> </w:t>
            </w:r>
            <w:r>
              <w:t>this</w:t>
            </w:r>
            <w:r>
              <w:rPr>
                <w:spacing w:val="-4"/>
              </w:rPr>
              <w:t xml:space="preserve"> </w:t>
            </w:r>
            <w:r>
              <w:t>provision</w:t>
            </w:r>
            <w:r>
              <w:rPr>
                <w:spacing w:val="-5"/>
              </w:rPr>
              <w:t xml:space="preserve"> </w:t>
            </w:r>
            <w:r>
              <w:t>for Pupil Premium Children. Every</w:t>
            </w:r>
            <w:r>
              <w:rPr>
                <w:spacing w:val="-14"/>
              </w:rPr>
              <w:t xml:space="preserve"> </w:t>
            </w:r>
            <w:r>
              <w:t>session</w:t>
            </w:r>
            <w:r>
              <w:rPr>
                <w:spacing w:val="-11"/>
              </w:rPr>
              <w:t xml:space="preserve"> </w:t>
            </w:r>
            <w:r>
              <w:t>will</w:t>
            </w:r>
            <w:r>
              <w:rPr>
                <w:spacing w:val="-13"/>
              </w:rPr>
              <w:t xml:space="preserve"> </w:t>
            </w:r>
            <w:r>
              <w:t>provide the</w:t>
            </w:r>
            <w:r>
              <w:rPr>
                <w:spacing w:val="-12"/>
              </w:rPr>
              <w:t xml:space="preserve"> </w:t>
            </w:r>
            <w:r>
              <w:t>children</w:t>
            </w:r>
            <w:r>
              <w:rPr>
                <w:spacing w:val="-5"/>
              </w:rPr>
              <w:t xml:space="preserve"> </w:t>
            </w:r>
            <w:r>
              <w:t>the</w:t>
            </w:r>
            <w:r>
              <w:rPr>
                <w:spacing w:val="-12"/>
              </w:rPr>
              <w:t xml:space="preserve"> </w:t>
            </w:r>
            <w:r>
              <w:t>time</w:t>
            </w:r>
            <w:r>
              <w:rPr>
                <w:spacing w:val="-7"/>
              </w:rPr>
              <w:t xml:space="preserve"> </w:t>
            </w:r>
            <w:r>
              <w:t xml:space="preserve">and support to complete homework along with opportunities to engage in a range of other </w:t>
            </w:r>
            <w:r>
              <w:rPr>
                <w:spacing w:val="-2"/>
              </w:rPr>
              <w:t>activities.</w:t>
            </w:r>
          </w:p>
        </w:tc>
        <w:tc>
          <w:tcPr>
            <w:tcW w:w="4254" w:type="dxa"/>
            <w:tcMar>
              <w:top w:w="0" w:type="dxa"/>
              <w:left w:w="108" w:type="dxa"/>
              <w:bottom w:w="0" w:type="dxa"/>
              <w:right w:w="108" w:type="dxa"/>
            </w:tcMar>
          </w:tcPr>
          <w:p w14:paraId="0C53E47B" w14:textId="77777777" w:rsidR="008D7823" w:rsidRDefault="008D7823" w:rsidP="008D7823">
            <w:pPr>
              <w:pStyle w:val="TableParagraph"/>
              <w:spacing w:before="57"/>
              <w:ind w:right="309"/>
              <w:rPr>
                <w:sz w:val="24"/>
              </w:rPr>
            </w:pPr>
            <w:r>
              <w:rPr>
                <w:color w:val="0D0D0D"/>
                <w:sz w:val="24"/>
              </w:rPr>
              <w:t>Homework</w:t>
            </w:r>
            <w:r>
              <w:rPr>
                <w:color w:val="0D0D0D"/>
                <w:spacing w:val="-9"/>
                <w:sz w:val="24"/>
              </w:rPr>
              <w:t xml:space="preserve"> </w:t>
            </w:r>
            <w:r>
              <w:rPr>
                <w:color w:val="0D0D0D"/>
                <w:sz w:val="24"/>
              </w:rPr>
              <w:t>has</w:t>
            </w:r>
            <w:r>
              <w:rPr>
                <w:color w:val="0D0D0D"/>
                <w:spacing w:val="-8"/>
                <w:sz w:val="24"/>
              </w:rPr>
              <w:t xml:space="preserve"> </w:t>
            </w:r>
            <w:r>
              <w:rPr>
                <w:color w:val="0D0D0D"/>
                <w:sz w:val="24"/>
              </w:rPr>
              <w:t>a</w:t>
            </w:r>
            <w:r>
              <w:rPr>
                <w:color w:val="0D0D0D"/>
                <w:spacing w:val="-5"/>
                <w:sz w:val="24"/>
              </w:rPr>
              <w:t xml:space="preserve"> </w:t>
            </w:r>
            <w:r>
              <w:rPr>
                <w:color w:val="0D0D0D"/>
                <w:sz w:val="24"/>
              </w:rPr>
              <w:t>positive</w:t>
            </w:r>
            <w:r>
              <w:rPr>
                <w:color w:val="0D0D0D"/>
                <w:spacing w:val="-6"/>
                <w:sz w:val="24"/>
              </w:rPr>
              <w:t xml:space="preserve"> </w:t>
            </w:r>
            <w:r>
              <w:rPr>
                <w:color w:val="0D0D0D"/>
                <w:sz w:val="24"/>
              </w:rPr>
              <w:t>impact</w:t>
            </w:r>
            <w:r>
              <w:rPr>
                <w:color w:val="0D0D0D"/>
                <w:spacing w:val="-7"/>
                <w:sz w:val="24"/>
              </w:rPr>
              <w:t xml:space="preserve"> </w:t>
            </w:r>
            <w:r>
              <w:rPr>
                <w:color w:val="0D0D0D"/>
                <w:sz w:val="24"/>
              </w:rPr>
              <w:t>on</w:t>
            </w:r>
            <w:r>
              <w:rPr>
                <w:color w:val="0D0D0D"/>
                <w:spacing w:val="-5"/>
                <w:sz w:val="24"/>
              </w:rPr>
              <w:t xml:space="preserve"> </w:t>
            </w:r>
            <w:r>
              <w:rPr>
                <w:color w:val="0D0D0D"/>
                <w:sz w:val="24"/>
              </w:rPr>
              <w:t>average (+ 5 months).</w:t>
            </w:r>
            <w:r>
              <w:rPr>
                <w:color w:val="0D0D0D"/>
                <w:spacing w:val="40"/>
                <w:sz w:val="24"/>
              </w:rPr>
              <w:t xml:space="preserve"> </w:t>
            </w:r>
            <w:r>
              <w:rPr>
                <w:color w:val="0D0D0D"/>
                <w:sz w:val="24"/>
              </w:rPr>
              <w:t>Homework that is linked to classroom work tends to be more effective</w:t>
            </w:r>
            <w:hyperlink r:id="rId14">
              <w:r>
                <w:rPr>
                  <w:color w:val="0000FF"/>
                  <w:sz w:val="24"/>
                </w:rPr>
                <w:t>.</w:t>
              </w:r>
            </w:hyperlink>
            <w:r>
              <w:rPr>
                <w:color w:val="0000FF"/>
                <w:sz w:val="24"/>
              </w:rPr>
              <w:t xml:space="preserve"> </w:t>
            </w:r>
            <w:hyperlink r:id="rId15">
              <w:r>
                <w:rPr>
                  <w:color w:val="0000FF"/>
                  <w:sz w:val="24"/>
                  <w:u w:val="single" w:color="0000FF"/>
                </w:rPr>
                <w:t>Homework,</w:t>
              </w:r>
              <w:r>
                <w:rPr>
                  <w:color w:val="0000FF"/>
                  <w:spacing w:val="-1"/>
                  <w:sz w:val="24"/>
                  <w:u w:val="single" w:color="0000FF"/>
                </w:rPr>
                <w:t xml:space="preserve"> </w:t>
              </w:r>
              <w:r>
                <w:rPr>
                  <w:color w:val="0000FF"/>
                  <w:sz w:val="24"/>
                  <w:u w:val="single" w:color="0000FF"/>
                </w:rPr>
                <w:t>Teaching &amp;</w:t>
              </w:r>
              <w:r>
                <w:rPr>
                  <w:color w:val="0000FF"/>
                  <w:spacing w:val="-6"/>
                  <w:sz w:val="24"/>
                  <w:u w:val="single" w:color="0000FF"/>
                </w:rPr>
                <w:t xml:space="preserve"> </w:t>
              </w:r>
              <w:r>
                <w:rPr>
                  <w:color w:val="0000FF"/>
                  <w:sz w:val="24"/>
                  <w:u w:val="single" w:color="0000FF"/>
                </w:rPr>
                <w:t>learning Toolkit,</w:t>
              </w:r>
              <w:r>
                <w:rPr>
                  <w:color w:val="0000FF"/>
                  <w:spacing w:val="-5"/>
                  <w:sz w:val="24"/>
                  <w:u w:val="single" w:color="0000FF"/>
                </w:rPr>
                <w:t xml:space="preserve"> </w:t>
              </w:r>
              <w:r>
                <w:rPr>
                  <w:color w:val="0000FF"/>
                  <w:sz w:val="24"/>
                  <w:u w:val="single" w:color="0000FF"/>
                </w:rPr>
                <w:t>EFF</w:t>
              </w:r>
            </w:hyperlink>
          </w:p>
          <w:p w14:paraId="0970ED52" w14:textId="77777777" w:rsidR="008D7823" w:rsidRDefault="008D7823" w:rsidP="008D7823">
            <w:pPr>
              <w:pStyle w:val="TableParagraph"/>
              <w:spacing w:before="118"/>
              <w:ind w:left="0"/>
              <w:rPr>
                <w:sz w:val="24"/>
              </w:rPr>
            </w:pPr>
          </w:p>
          <w:p w14:paraId="4C4D23D4" w14:textId="77777777" w:rsidR="008D7823" w:rsidRDefault="008D7823" w:rsidP="008D7823">
            <w:pPr>
              <w:pStyle w:val="TableParagraph"/>
              <w:spacing w:line="242" w:lineRule="auto"/>
              <w:ind w:right="530"/>
              <w:rPr>
                <w:sz w:val="24"/>
              </w:rPr>
            </w:pPr>
            <w:r>
              <w:rPr>
                <w:noProof/>
                <w:sz w:val="24"/>
              </w:rPr>
              <mc:AlternateContent>
                <mc:Choice Requires="wpg">
                  <w:drawing>
                    <wp:anchor distT="0" distB="0" distL="0" distR="0" simplePos="0" relativeHeight="251660288" behindDoc="1" locked="0" layoutInCell="1" allowOverlap="1" wp14:anchorId="10501A7A" wp14:editId="6C147FA0">
                      <wp:simplePos x="0" y="0"/>
                      <wp:positionH relativeFrom="column">
                        <wp:posOffset>2890773</wp:posOffset>
                      </wp:positionH>
                      <wp:positionV relativeFrom="paragraph">
                        <wp:posOffset>-506358</wp:posOffset>
                      </wp:positionV>
                      <wp:extent cx="30480" cy="95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9525"/>
                                <a:chOff x="0" y="0"/>
                                <a:chExt cx="30480" cy="9525"/>
                              </a:xfrm>
                            </wpg:grpSpPr>
                            <wps:wsp>
                              <wps:cNvPr id="4" name="Graphic 4"/>
                              <wps:cNvSpPr/>
                              <wps:spPr>
                                <a:xfrm>
                                  <a:off x="0" y="0"/>
                                  <a:ext cx="30480" cy="9525"/>
                                </a:xfrm>
                                <a:custGeom>
                                  <a:avLst/>
                                  <a:gdLst/>
                                  <a:ahLst/>
                                  <a:cxnLst/>
                                  <a:rect l="l" t="t" r="r" b="b"/>
                                  <a:pathLst>
                                    <a:path w="30480" h="9525">
                                      <a:moveTo>
                                        <a:pt x="30479" y="0"/>
                                      </a:moveTo>
                                      <a:lnTo>
                                        <a:pt x="0" y="0"/>
                                      </a:lnTo>
                                      <a:lnTo>
                                        <a:pt x="0" y="9143"/>
                                      </a:lnTo>
                                      <a:lnTo>
                                        <a:pt x="30479" y="9143"/>
                                      </a:lnTo>
                                      <a:lnTo>
                                        <a:pt x="30479"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7884D4C5" id="Group 3" o:spid="_x0000_s1026" style="position:absolute;margin-left:227.6pt;margin-top:-39.85pt;width:2.4pt;height:.75pt;z-index:-251656192;mso-wrap-distance-left:0;mso-wrap-distance-right:0" coordsize="304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">
                      <v:shape id="Graphic 4" o:spid="_x0000_s1027" style="position:absolute;width:30480;height:9525;visibility:visible;mso-wrap-style:square;v-text-anchor:top" coordsize="304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" path="m30479,l,,,9143r30479,l30479,xe" fillcolor="blue" stroked="f">
                        <v:path arrowok="t"/>
                      </v:shape>
                    </v:group>
                  </w:pict>
                </mc:Fallback>
              </mc:AlternateContent>
            </w:r>
            <w:proofErr w:type="spellStart"/>
            <w:r>
              <w:rPr>
                <w:color w:val="0D0D0D"/>
                <w:sz w:val="24"/>
              </w:rPr>
              <w:t>Programmes</w:t>
            </w:r>
            <w:proofErr w:type="spellEnd"/>
            <w:r>
              <w:rPr>
                <w:color w:val="0D0D0D"/>
                <w:spacing w:val="-7"/>
                <w:sz w:val="24"/>
              </w:rPr>
              <w:t xml:space="preserve"> </w:t>
            </w:r>
            <w:r>
              <w:rPr>
                <w:color w:val="0D0D0D"/>
                <w:sz w:val="24"/>
              </w:rPr>
              <w:t>that</w:t>
            </w:r>
            <w:r>
              <w:rPr>
                <w:color w:val="0D0D0D"/>
                <w:spacing w:val="-7"/>
                <w:sz w:val="24"/>
              </w:rPr>
              <w:t xml:space="preserve"> </w:t>
            </w:r>
            <w:r>
              <w:rPr>
                <w:color w:val="0D0D0D"/>
                <w:sz w:val="24"/>
              </w:rPr>
              <w:t>extend</w:t>
            </w:r>
            <w:r>
              <w:rPr>
                <w:color w:val="0D0D0D"/>
                <w:spacing w:val="-5"/>
                <w:sz w:val="24"/>
              </w:rPr>
              <w:t xml:space="preserve"> </w:t>
            </w:r>
            <w:r>
              <w:rPr>
                <w:color w:val="0D0D0D"/>
                <w:sz w:val="24"/>
              </w:rPr>
              <w:t>school</w:t>
            </w:r>
            <w:r>
              <w:rPr>
                <w:color w:val="0D0D0D"/>
                <w:spacing w:val="-11"/>
                <w:sz w:val="24"/>
              </w:rPr>
              <w:t xml:space="preserve"> </w:t>
            </w:r>
            <w:r>
              <w:rPr>
                <w:color w:val="0D0D0D"/>
                <w:sz w:val="24"/>
              </w:rPr>
              <w:t>time</w:t>
            </w:r>
            <w:r>
              <w:rPr>
                <w:color w:val="0D0D0D"/>
                <w:spacing w:val="-5"/>
                <w:sz w:val="24"/>
              </w:rPr>
              <w:t xml:space="preserve"> </w:t>
            </w:r>
            <w:r>
              <w:rPr>
                <w:color w:val="0D0D0D"/>
                <w:sz w:val="24"/>
              </w:rPr>
              <w:t>have a positive impact. The average impact of</w:t>
            </w:r>
          </w:p>
          <w:p w14:paraId="661376DB" w14:textId="466448F8" w:rsidR="008D7823" w:rsidRDefault="008D7823" w:rsidP="008D7823">
            <w:pPr>
              <w:pStyle w:val="TableRowCentered"/>
              <w:jc w:val="left"/>
              <w:rPr>
                <w:sz w:val="22"/>
              </w:rPr>
            </w:pPr>
            <w:r>
              <w:t>approaches</w:t>
            </w:r>
            <w:r>
              <w:rPr>
                <w:spacing w:val="-10"/>
              </w:rPr>
              <w:t xml:space="preserve"> </w:t>
            </w:r>
            <w:r>
              <w:t>involving</w:t>
            </w:r>
            <w:r>
              <w:rPr>
                <w:spacing w:val="-7"/>
              </w:rPr>
              <w:t xml:space="preserve"> </w:t>
            </w:r>
            <w:r>
              <w:t>extending</w:t>
            </w:r>
            <w:r>
              <w:rPr>
                <w:spacing w:val="-7"/>
              </w:rPr>
              <w:t xml:space="preserve"> </w:t>
            </w:r>
            <w:r>
              <w:t>school</w:t>
            </w:r>
            <w:r>
              <w:rPr>
                <w:spacing w:val="-9"/>
              </w:rPr>
              <w:t xml:space="preserve"> </w:t>
            </w:r>
            <w:r>
              <w:t>time</w:t>
            </w:r>
            <w:r>
              <w:rPr>
                <w:spacing w:val="-7"/>
              </w:rPr>
              <w:t xml:space="preserve"> </w:t>
            </w:r>
            <w:r>
              <w:t>is about an additional three months’ progress over the course</w:t>
            </w:r>
            <w:r>
              <w:rPr>
                <w:spacing w:val="-4"/>
              </w:rPr>
              <w:t xml:space="preserve"> </w:t>
            </w:r>
            <w:r>
              <w:t>of a</w:t>
            </w:r>
            <w:r>
              <w:rPr>
                <w:spacing w:val="-1"/>
              </w:rPr>
              <w:t xml:space="preserve"> </w:t>
            </w:r>
            <w:r>
              <w:t xml:space="preserve">year. The average impact is influenced by the targeted use of before and after school programmes. </w:t>
            </w:r>
            <w:hyperlink r:id="rId16">
              <w:r>
                <w:rPr>
                  <w:color w:val="0000FF"/>
                  <w:u w:val="single" w:color="0000FF"/>
                </w:rPr>
                <w:t>Extending the</w:t>
              </w:r>
            </w:hyperlink>
            <w:r>
              <w:rPr>
                <w:color w:val="0000FF"/>
              </w:rPr>
              <w:t xml:space="preserve"> </w:t>
            </w:r>
            <w:hyperlink r:id="rId17">
              <w:r>
                <w:rPr>
                  <w:color w:val="0000FF"/>
                  <w:u w:val="single" w:color="0000FF"/>
                </w:rPr>
                <w:t>school time, Teaching &amp; Learning Toolkit, EFF</w:t>
              </w:r>
            </w:hyperlink>
          </w:p>
        </w:tc>
        <w:tc>
          <w:tcPr>
            <w:tcW w:w="2544" w:type="dxa"/>
            <w:tcMar>
              <w:top w:w="0" w:type="dxa"/>
              <w:left w:w="108" w:type="dxa"/>
              <w:bottom w:w="0" w:type="dxa"/>
              <w:right w:w="108" w:type="dxa"/>
            </w:tcMar>
          </w:tcPr>
          <w:p w14:paraId="13C39A1C" w14:textId="69711E00" w:rsidR="008D7823" w:rsidRDefault="008D7823" w:rsidP="008D7823">
            <w:pPr>
              <w:pStyle w:val="TableRowCentered"/>
              <w:jc w:val="left"/>
              <w:rPr>
                <w:sz w:val="22"/>
              </w:rPr>
            </w:pPr>
            <w:r>
              <w:rPr>
                <w:spacing w:val="-2"/>
              </w:rPr>
              <w:t>1,2,5</w:t>
            </w:r>
          </w:p>
        </w:tc>
      </w:tr>
      <w:tr w:rsidR="00AF7D2C" w14:paraId="2A7D553F" w14:textId="77777777" w:rsidTr="001A23FF">
        <w:tc>
          <w:tcPr>
            <w:tcW w:w="2688" w:type="dxa"/>
            <w:tcMar>
              <w:top w:w="0" w:type="dxa"/>
              <w:left w:w="108" w:type="dxa"/>
              <w:bottom w:w="0" w:type="dxa"/>
              <w:right w:w="108" w:type="dxa"/>
            </w:tcMar>
          </w:tcPr>
          <w:p w14:paraId="2A7D553C" w14:textId="16FA9DA0" w:rsidR="00AF7D2C" w:rsidRDefault="00AF7D2C" w:rsidP="00AF7D2C">
            <w:pPr>
              <w:pStyle w:val="TableRow"/>
              <w:ind w:left="0"/>
              <w:rPr>
                <w:i/>
                <w:sz w:val="22"/>
              </w:rPr>
            </w:pPr>
            <w:r>
              <w:t>To provide all children with a range of enrichment</w:t>
            </w:r>
            <w:r>
              <w:rPr>
                <w:spacing w:val="-17"/>
              </w:rPr>
              <w:t xml:space="preserve"> </w:t>
            </w:r>
            <w:r>
              <w:t>activities</w:t>
            </w:r>
            <w:r>
              <w:rPr>
                <w:spacing w:val="-16"/>
              </w:rPr>
              <w:t xml:space="preserve"> </w:t>
            </w:r>
            <w:r>
              <w:t xml:space="preserve">such as special visitors to the school and school trips and to pay for these activities for Pupil Premium children to ensure they </w:t>
            </w:r>
            <w:proofErr w:type="gramStart"/>
            <w:r>
              <w:t>are able to</w:t>
            </w:r>
            <w:proofErr w:type="gramEnd"/>
            <w:r>
              <w:t xml:space="preserve"> </w:t>
            </w:r>
            <w:r>
              <w:rPr>
                <w:spacing w:val="-2"/>
              </w:rPr>
              <w:t>participate.</w:t>
            </w:r>
          </w:p>
        </w:tc>
        <w:tc>
          <w:tcPr>
            <w:tcW w:w="4254" w:type="dxa"/>
            <w:tcMar>
              <w:top w:w="0" w:type="dxa"/>
              <w:left w:w="108" w:type="dxa"/>
              <w:bottom w:w="0" w:type="dxa"/>
              <w:right w:w="108" w:type="dxa"/>
            </w:tcMar>
          </w:tcPr>
          <w:p w14:paraId="2A7D553D" w14:textId="277DBBFF" w:rsidR="00AF7D2C" w:rsidRDefault="00AF7D2C" w:rsidP="00AF7D2C">
            <w:pPr>
              <w:pStyle w:val="TableRowCentered"/>
              <w:jc w:val="left"/>
              <w:rPr>
                <w:sz w:val="22"/>
              </w:rPr>
            </w:pPr>
            <w:r>
              <w:t>Enrichment activities without a specific focus on</w:t>
            </w:r>
            <w:r>
              <w:rPr>
                <w:spacing w:val="-4"/>
              </w:rPr>
              <w:t xml:space="preserve"> </w:t>
            </w:r>
            <w:r>
              <w:t>learning</w:t>
            </w:r>
            <w:r>
              <w:rPr>
                <w:spacing w:val="-9"/>
              </w:rPr>
              <w:t xml:space="preserve"> </w:t>
            </w:r>
            <w:r>
              <w:t>can</w:t>
            </w:r>
            <w:r>
              <w:rPr>
                <w:spacing w:val="-4"/>
              </w:rPr>
              <w:t xml:space="preserve"> </w:t>
            </w:r>
            <w:r>
              <w:t>have</w:t>
            </w:r>
            <w:r>
              <w:rPr>
                <w:spacing w:val="-9"/>
              </w:rPr>
              <w:t xml:space="preserve"> </w:t>
            </w:r>
            <w:r>
              <w:t>an</w:t>
            </w:r>
            <w:r>
              <w:rPr>
                <w:spacing w:val="-4"/>
              </w:rPr>
              <w:t xml:space="preserve"> </w:t>
            </w:r>
            <w:r>
              <w:t>impact</w:t>
            </w:r>
            <w:r>
              <w:rPr>
                <w:spacing w:val="-5"/>
              </w:rPr>
              <w:t xml:space="preserve"> </w:t>
            </w:r>
            <w:r>
              <w:t>on</w:t>
            </w:r>
            <w:r>
              <w:rPr>
                <w:spacing w:val="-4"/>
              </w:rPr>
              <w:t xml:space="preserve"> </w:t>
            </w:r>
            <w:r>
              <w:t xml:space="preserve">attainment </w:t>
            </w:r>
            <w:hyperlink r:id="rId18">
              <w:r>
                <w:rPr>
                  <w:color w:val="0000FF"/>
                  <w:u w:val="single" w:color="0000FF"/>
                </w:rPr>
                <w:t>Extending the school time, Teaching &amp;</w:t>
              </w:r>
            </w:hyperlink>
            <w:r>
              <w:rPr>
                <w:color w:val="0000FF"/>
              </w:rPr>
              <w:t xml:space="preserve"> </w:t>
            </w:r>
            <w:hyperlink r:id="rId19">
              <w:r>
                <w:rPr>
                  <w:color w:val="0000FF"/>
                  <w:u w:val="single" w:color="0000FF"/>
                </w:rPr>
                <w:t>Learning Toolkit, EFF</w:t>
              </w:r>
            </w:hyperlink>
          </w:p>
        </w:tc>
        <w:tc>
          <w:tcPr>
            <w:tcW w:w="2544" w:type="dxa"/>
            <w:tcMar>
              <w:top w:w="0" w:type="dxa"/>
              <w:left w:w="108" w:type="dxa"/>
              <w:bottom w:w="0" w:type="dxa"/>
              <w:right w:w="108" w:type="dxa"/>
            </w:tcMar>
          </w:tcPr>
          <w:p w14:paraId="2A7D553E" w14:textId="1DA1FA4F" w:rsidR="00AF7D2C" w:rsidRDefault="00AF7D2C" w:rsidP="00AF7D2C">
            <w:pPr>
              <w:pStyle w:val="TableRowCentered"/>
              <w:jc w:val="left"/>
              <w:rPr>
                <w:sz w:val="22"/>
              </w:rPr>
            </w:pPr>
            <w:r>
              <w:rPr>
                <w:spacing w:val="-2"/>
              </w:rPr>
              <w:t>2,3,5</w:t>
            </w:r>
          </w:p>
        </w:tc>
      </w:tr>
      <w:tr w:rsidR="005244B1" w14:paraId="1C39DAF5" w14:textId="77777777" w:rsidTr="00952A51">
        <w:tc>
          <w:tcPr>
            <w:tcW w:w="2688" w:type="dxa"/>
            <w:tcMar>
              <w:top w:w="0" w:type="dxa"/>
              <w:left w:w="108" w:type="dxa"/>
              <w:bottom w:w="0" w:type="dxa"/>
              <w:right w:w="108" w:type="dxa"/>
            </w:tcMar>
          </w:tcPr>
          <w:p w14:paraId="46A28E9F" w14:textId="25E8779A" w:rsidR="005244B1" w:rsidRDefault="005244B1" w:rsidP="005244B1">
            <w:pPr>
              <w:pStyle w:val="TableRow"/>
              <w:ind w:left="0"/>
              <w:rPr>
                <w:i/>
                <w:sz w:val="22"/>
              </w:rPr>
            </w:pPr>
            <w:r>
              <w:t>To engage with parents on</w:t>
            </w:r>
            <w:r>
              <w:rPr>
                <w:spacing w:val="-1"/>
              </w:rPr>
              <w:t xml:space="preserve"> </w:t>
            </w:r>
            <w:r>
              <w:t>the</w:t>
            </w:r>
            <w:r>
              <w:rPr>
                <w:spacing w:val="-3"/>
              </w:rPr>
              <w:t xml:space="preserve"> </w:t>
            </w:r>
            <w:r>
              <w:t>support</w:t>
            </w:r>
            <w:r>
              <w:rPr>
                <w:spacing w:val="-4"/>
              </w:rPr>
              <w:t xml:space="preserve"> </w:t>
            </w:r>
            <w:r>
              <w:t>that</w:t>
            </w:r>
            <w:r>
              <w:rPr>
                <w:spacing w:val="-4"/>
              </w:rPr>
              <w:t xml:space="preserve"> </w:t>
            </w:r>
            <w:r>
              <w:t>their child is receiving and to establish any barriers or challenges</w:t>
            </w:r>
            <w:r>
              <w:rPr>
                <w:spacing w:val="-13"/>
              </w:rPr>
              <w:t xml:space="preserve"> </w:t>
            </w:r>
            <w:r>
              <w:t>that</w:t>
            </w:r>
            <w:r>
              <w:rPr>
                <w:spacing w:val="-12"/>
              </w:rPr>
              <w:t xml:space="preserve"> </w:t>
            </w:r>
            <w:r>
              <w:t>they</w:t>
            </w:r>
            <w:r>
              <w:rPr>
                <w:spacing w:val="-13"/>
              </w:rPr>
              <w:t xml:space="preserve"> </w:t>
            </w:r>
            <w:r>
              <w:t>may be experiencing.</w:t>
            </w:r>
          </w:p>
        </w:tc>
        <w:tc>
          <w:tcPr>
            <w:tcW w:w="4254" w:type="dxa"/>
            <w:tcMar>
              <w:top w:w="0" w:type="dxa"/>
              <w:left w:w="108" w:type="dxa"/>
              <w:bottom w:w="0" w:type="dxa"/>
              <w:right w:w="108" w:type="dxa"/>
            </w:tcMar>
          </w:tcPr>
          <w:p w14:paraId="65463CA1" w14:textId="624111C8" w:rsidR="005244B1" w:rsidRDefault="005244B1" w:rsidP="005244B1">
            <w:pPr>
              <w:pStyle w:val="TableRowCentered"/>
              <w:jc w:val="left"/>
              <w:rPr>
                <w:sz w:val="22"/>
              </w:rPr>
            </w:pPr>
            <w:r>
              <w:t>The DfE guidance has been informed by engagement with schools that have significantly</w:t>
            </w:r>
            <w:r>
              <w:rPr>
                <w:spacing w:val="-10"/>
              </w:rPr>
              <w:t xml:space="preserve"> </w:t>
            </w:r>
            <w:r>
              <w:t>reduced</w:t>
            </w:r>
            <w:r>
              <w:rPr>
                <w:spacing w:val="-7"/>
              </w:rPr>
              <w:t xml:space="preserve"> </w:t>
            </w:r>
            <w:r>
              <w:t>levels</w:t>
            </w:r>
            <w:r>
              <w:rPr>
                <w:spacing w:val="-13"/>
              </w:rPr>
              <w:t xml:space="preserve"> </w:t>
            </w:r>
            <w:r>
              <w:t>of</w:t>
            </w:r>
            <w:r>
              <w:rPr>
                <w:spacing w:val="-7"/>
              </w:rPr>
              <w:t xml:space="preserve"> </w:t>
            </w:r>
            <w:r>
              <w:t>absence</w:t>
            </w:r>
            <w:r>
              <w:rPr>
                <w:spacing w:val="-7"/>
              </w:rPr>
              <w:t xml:space="preserve"> </w:t>
            </w:r>
            <w:r>
              <w:t>and persistent absence.</w:t>
            </w:r>
          </w:p>
        </w:tc>
        <w:tc>
          <w:tcPr>
            <w:tcW w:w="2544" w:type="dxa"/>
            <w:tcMar>
              <w:top w:w="0" w:type="dxa"/>
              <w:left w:w="108" w:type="dxa"/>
              <w:bottom w:w="0" w:type="dxa"/>
              <w:right w:w="108" w:type="dxa"/>
            </w:tcMar>
          </w:tcPr>
          <w:p w14:paraId="5290E8A5" w14:textId="75540064" w:rsidR="005244B1" w:rsidRDefault="005244B1" w:rsidP="005244B1">
            <w:pPr>
              <w:pStyle w:val="TableRowCentered"/>
              <w:jc w:val="left"/>
              <w:rPr>
                <w:sz w:val="22"/>
              </w:rPr>
            </w:pPr>
            <w:r>
              <w:rPr>
                <w:spacing w:val="-2"/>
              </w:rPr>
              <w:t>All</w:t>
            </w:r>
          </w:p>
        </w:tc>
      </w:tr>
      <w:tr w:rsidR="003403DF" w14:paraId="471AB3A9" w14:textId="77777777" w:rsidTr="001D7C9E">
        <w:tc>
          <w:tcPr>
            <w:tcW w:w="2688" w:type="dxa"/>
            <w:tcMar>
              <w:top w:w="0" w:type="dxa"/>
              <w:left w:w="108" w:type="dxa"/>
              <w:bottom w:w="0" w:type="dxa"/>
              <w:right w:w="108" w:type="dxa"/>
            </w:tcMar>
          </w:tcPr>
          <w:p w14:paraId="7291BABF" w14:textId="0C352412" w:rsidR="003403DF" w:rsidRDefault="003403DF" w:rsidP="003403DF">
            <w:pPr>
              <w:pStyle w:val="TableRow"/>
              <w:ind w:left="0"/>
              <w:rPr>
                <w:i/>
                <w:sz w:val="22"/>
              </w:rPr>
            </w:pPr>
            <w:r>
              <w:lastRenderedPageBreak/>
              <w:t>Contingency</w:t>
            </w:r>
            <w:r>
              <w:rPr>
                <w:spacing w:val="-17"/>
              </w:rPr>
              <w:t xml:space="preserve"> </w:t>
            </w:r>
            <w:r>
              <w:t>fund</w:t>
            </w:r>
            <w:r>
              <w:rPr>
                <w:spacing w:val="-15"/>
              </w:rPr>
              <w:t xml:space="preserve"> </w:t>
            </w:r>
            <w:r>
              <w:t>for acute issues.</w:t>
            </w:r>
          </w:p>
        </w:tc>
        <w:tc>
          <w:tcPr>
            <w:tcW w:w="4254" w:type="dxa"/>
            <w:tcMar>
              <w:top w:w="0" w:type="dxa"/>
              <w:left w:w="108" w:type="dxa"/>
              <w:bottom w:w="0" w:type="dxa"/>
              <w:right w:w="108" w:type="dxa"/>
            </w:tcMar>
          </w:tcPr>
          <w:p w14:paraId="5BB6381B" w14:textId="6DB5834E" w:rsidR="003403DF" w:rsidRDefault="003403DF" w:rsidP="003403DF">
            <w:pPr>
              <w:pStyle w:val="TableRowCentered"/>
              <w:jc w:val="left"/>
              <w:rPr>
                <w:sz w:val="22"/>
              </w:rPr>
            </w:pPr>
            <w:r>
              <w:t>Based</w:t>
            </w:r>
            <w:r>
              <w:rPr>
                <w:spacing w:val="-5"/>
              </w:rPr>
              <w:t xml:space="preserve"> </w:t>
            </w:r>
            <w:r>
              <w:t>on</w:t>
            </w:r>
            <w:r>
              <w:rPr>
                <w:spacing w:val="-8"/>
              </w:rPr>
              <w:t xml:space="preserve"> </w:t>
            </w:r>
            <w:r>
              <w:t>our</w:t>
            </w:r>
            <w:r>
              <w:rPr>
                <w:spacing w:val="-5"/>
              </w:rPr>
              <w:t xml:space="preserve"> </w:t>
            </w:r>
            <w:r>
              <w:t>experiences</w:t>
            </w:r>
            <w:r>
              <w:rPr>
                <w:spacing w:val="-7"/>
              </w:rPr>
              <w:t xml:space="preserve"> </w:t>
            </w:r>
            <w:r>
              <w:t>and</w:t>
            </w:r>
            <w:r>
              <w:rPr>
                <w:spacing w:val="-5"/>
              </w:rPr>
              <w:t xml:space="preserve"> </w:t>
            </w:r>
            <w:r>
              <w:t>those</w:t>
            </w:r>
            <w:r>
              <w:rPr>
                <w:spacing w:val="-9"/>
              </w:rPr>
              <w:t xml:space="preserve"> </w:t>
            </w:r>
            <w:r>
              <w:t>of</w:t>
            </w:r>
            <w:r>
              <w:rPr>
                <w:spacing w:val="-9"/>
              </w:rPr>
              <w:t xml:space="preserve"> </w:t>
            </w:r>
            <w:r>
              <w:t>similar schools to ours, we have identified a need to set a small amount of funding aside to respond quickly to needs that have not yet been identified.</w:t>
            </w:r>
          </w:p>
        </w:tc>
        <w:tc>
          <w:tcPr>
            <w:tcW w:w="2544" w:type="dxa"/>
            <w:tcMar>
              <w:top w:w="0" w:type="dxa"/>
              <w:left w:w="108" w:type="dxa"/>
              <w:bottom w:w="0" w:type="dxa"/>
              <w:right w:w="108" w:type="dxa"/>
            </w:tcMar>
          </w:tcPr>
          <w:p w14:paraId="7893546C" w14:textId="677B2D16" w:rsidR="003403DF" w:rsidRDefault="003403DF" w:rsidP="003403DF">
            <w:pPr>
              <w:pStyle w:val="TableRowCentered"/>
              <w:jc w:val="left"/>
              <w:rPr>
                <w:sz w:val="22"/>
              </w:rPr>
            </w:pPr>
            <w:r>
              <w:rPr>
                <w:spacing w:val="-5"/>
              </w:rPr>
              <w:t>All</w:t>
            </w:r>
          </w:p>
        </w:tc>
      </w:tr>
      <w:tr w:rsidR="003403DF" w14:paraId="616054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1086C" w14:textId="5B2FC5EB" w:rsidR="003403DF" w:rsidRDefault="003403DF" w:rsidP="003403DF">
            <w:pPr>
              <w:pStyle w:val="TableRow"/>
              <w:ind w:left="0"/>
              <w:rPr>
                <w:i/>
                <w:sz w:val="22"/>
              </w:rPr>
            </w:pPr>
            <w:r>
              <w:rPr>
                <w:i/>
                <w:sz w:val="22"/>
              </w:rPr>
              <w:t>Forest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5A403" w14:textId="68DC73D3" w:rsidR="003403DF" w:rsidRPr="00A8749D" w:rsidRDefault="003403DF" w:rsidP="003403DF">
            <w:pPr>
              <w:pStyle w:val="TableRowCentered"/>
              <w:jc w:val="left"/>
              <w:rPr>
                <w:sz w:val="22"/>
              </w:rPr>
            </w:pPr>
            <w:r w:rsidRPr="00A8749D">
              <w:rPr>
                <w:sz w:val="22"/>
              </w:rPr>
              <w:t>Outdoor adventure learning</w:t>
            </w:r>
            <w:r>
              <w:rPr>
                <w:sz w:val="22"/>
              </w:rPr>
              <w:t>:</w:t>
            </w:r>
          </w:p>
          <w:p w14:paraId="48ACF5DE" w14:textId="59A1ED84" w:rsidR="003403DF" w:rsidRDefault="003403DF" w:rsidP="003403DF">
            <w:pPr>
              <w:pStyle w:val="TableRowCentered"/>
              <w:jc w:val="left"/>
              <w:rPr>
                <w:sz w:val="22"/>
              </w:rPr>
            </w:pPr>
            <w:r w:rsidRPr="00A8749D">
              <w:rPr>
                <w:sz w:val="22"/>
              </w:rPr>
              <w:t>Unclear impact for moderate cost based on insufficient evidence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12F4C" w14:textId="05CC1273" w:rsidR="003403DF" w:rsidRDefault="005935A3" w:rsidP="003403DF">
            <w:pPr>
              <w:pStyle w:val="TableRowCentered"/>
              <w:jc w:val="left"/>
              <w:rPr>
                <w:sz w:val="22"/>
              </w:rPr>
            </w:pPr>
            <w:r>
              <w:rPr>
                <w:sz w:val="22"/>
              </w:rPr>
              <w:t>2,3,5</w:t>
            </w:r>
          </w:p>
        </w:tc>
      </w:tr>
      <w:tr w:rsidR="003403DF" w14:paraId="61A58AE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2A275" w14:textId="662089DC" w:rsidR="003403DF" w:rsidRDefault="003403DF" w:rsidP="003403DF">
            <w:pPr>
              <w:pStyle w:val="TableRow"/>
              <w:ind w:left="0"/>
              <w:rPr>
                <w:i/>
                <w:sz w:val="22"/>
              </w:rPr>
            </w:pPr>
            <w:r>
              <w:rPr>
                <w:i/>
                <w:sz w:val="22"/>
              </w:rPr>
              <w:t>Sensory room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DC8CC" w14:textId="77777777" w:rsidR="003403DF" w:rsidRPr="00A8749D" w:rsidRDefault="003403DF" w:rsidP="003403DF">
            <w:pPr>
              <w:pStyle w:val="TableRowCentered"/>
              <w:jc w:val="left"/>
              <w:rPr>
                <w:sz w:val="22"/>
              </w:rPr>
            </w:pPr>
            <w:r w:rsidRPr="00A8749D">
              <w:rPr>
                <w:sz w:val="22"/>
              </w:rPr>
              <w:t>Social and emotional learning</w:t>
            </w:r>
            <w:r>
              <w:rPr>
                <w:sz w:val="22"/>
              </w:rPr>
              <w:t>:</w:t>
            </w:r>
          </w:p>
          <w:p w14:paraId="161A2A1C" w14:textId="77777777" w:rsidR="003403DF" w:rsidRDefault="003403DF" w:rsidP="003403DF">
            <w:pPr>
              <w:pStyle w:val="TableRowCentered"/>
              <w:jc w:val="left"/>
              <w:rPr>
                <w:sz w:val="22"/>
              </w:rPr>
            </w:pPr>
            <w:r w:rsidRPr="00A8749D">
              <w:rPr>
                <w:sz w:val="22"/>
              </w:rPr>
              <w:t>Moderate impact for very low cost based on very limited evidence</w:t>
            </w:r>
            <w:r>
              <w:rPr>
                <w:sz w:val="22"/>
              </w:rPr>
              <w:t xml:space="preserve"> (+4 months) EEF</w:t>
            </w:r>
          </w:p>
          <w:p w14:paraId="40BF4D5A" w14:textId="27BDF3BE" w:rsidR="003403DF" w:rsidRDefault="003403DF" w:rsidP="005935A3">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75070" w14:textId="5B1C636C" w:rsidR="003403DF" w:rsidRDefault="005935A3" w:rsidP="003403DF">
            <w:pPr>
              <w:pStyle w:val="TableRowCentered"/>
              <w:jc w:val="left"/>
              <w:rPr>
                <w:sz w:val="22"/>
              </w:rPr>
            </w:pPr>
            <w:r>
              <w:rPr>
                <w:sz w:val="22"/>
              </w:rPr>
              <w:t>3,5</w:t>
            </w:r>
          </w:p>
        </w:tc>
      </w:tr>
      <w:tr w:rsidR="005935A3" w14:paraId="1B89879A" w14:textId="77777777" w:rsidTr="00932C6B">
        <w:tc>
          <w:tcPr>
            <w:tcW w:w="2688" w:type="dxa"/>
            <w:tcMar>
              <w:top w:w="0" w:type="dxa"/>
              <w:left w:w="108" w:type="dxa"/>
              <w:bottom w:w="0" w:type="dxa"/>
              <w:right w:w="108" w:type="dxa"/>
            </w:tcMar>
          </w:tcPr>
          <w:p w14:paraId="5D9501DD" w14:textId="09488123" w:rsidR="005935A3" w:rsidRDefault="005935A3" w:rsidP="005935A3">
            <w:pPr>
              <w:pStyle w:val="TableRow"/>
              <w:ind w:left="0"/>
              <w:rPr>
                <w:i/>
                <w:sz w:val="22"/>
              </w:rPr>
            </w:pPr>
            <w:r>
              <w:t xml:space="preserve">School </w:t>
            </w:r>
            <w:r>
              <w:t>councillor</w:t>
            </w:r>
            <w:r>
              <w:t xml:space="preserve"> sessions </w:t>
            </w:r>
          </w:p>
        </w:tc>
        <w:tc>
          <w:tcPr>
            <w:tcW w:w="4254" w:type="dxa"/>
            <w:tcMar>
              <w:top w:w="0" w:type="dxa"/>
              <w:left w:w="108" w:type="dxa"/>
              <w:bottom w:w="0" w:type="dxa"/>
              <w:right w:w="108" w:type="dxa"/>
            </w:tcMar>
          </w:tcPr>
          <w:p w14:paraId="3AEE528E" w14:textId="77777777" w:rsidR="005935A3" w:rsidRPr="00F35E36" w:rsidRDefault="005935A3" w:rsidP="005935A3">
            <w:pPr>
              <w:pStyle w:val="TableParagraph"/>
              <w:spacing w:before="62"/>
              <w:ind w:left="0" w:right="216"/>
              <w:rPr>
                <w:color w:val="0D0D0D"/>
                <w:sz w:val="24"/>
              </w:rPr>
            </w:pPr>
            <w:r>
              <w:rPr>
                <w:color w:val="0D0D0D"/>
                <w:sz w:val="24"/>
              </w:rPr>
              <w:t xml:space="preserve">  </w:t>
            </w:r>
            <w:r w:rsidRPr="00F35E36">
              <w:rPr>
                <w:color w:val="0D0D0D"/>
                <w:sz w:val="24"/>
              </w:rPr>
              <w:t>EEF – findings</w:t>
            </w:r>
          </w:p>
          <w:p w14:paraId="63E1F47D" w14:textId="77777777" w:rsidR="005935A3" w:rsidRPr="00F35E36" w:rsidRDefault="005935A3" w:rsidP="005935A3">
            <w:pPr>
              <w:pStyle w:val="TableParagraph"/>
              <w:spacing w:before="62"/>
              <w:ind w:right="216"/>
              <w:rPr>
                <w:color w:val="0D0D0D"/>
                <w:sz w:val="24"/>
                <w:lang w:val="en-GB"/>
              </w:rPr>
            </w:pPr>
            <w:r w:rsidRPr="00F35E36">
              <w:rPr>
                <w:color w:val="0D0D0D"/>
                <w:sz w:val="24"/>
                <w:lang w:val="en-GB"/>
              </w:rPr>
              <w:t>SEL interventions, which include targeted emotional support, have a moderate positive impact on pupils’ outcomes, equivalent to about three months of additional academic progress on average.</w:t>
            </w:r>
          </w:p>
          <w:p w14:paraId="38756529" w14:textId="6E7A73A1" w:rsidR="005935A3" w:rsidRDefault="005935A3" w:rsidP="005935A3">
            <w:pPr>
              <w:pStyle w:val="TableRowCentered"/>
              <w:jc w:val="left"/>
              <w:rPr>
                <w:sz w:val="22"/>
              </w:rPr>
            </w:pPr>
          </w:p>
        </w:tc>
        <w:tc>
          <w:tcPr>
            <w:tcW w:w="2544" w:type="dxa"/>
            <w:tcMar>
              <w:top w:w="0" w:type="dxa"/>
              <w:left w:w="108" w:type="dxa"/>
              <w:bottom w:w="0" w:type="dxa"/>
              <w:right w:w="108" w:type="dxa"/>
            </w:tcMar>
          </w:tcPr>
          <w:p w14:paraId="0AB6A2A0" w14:textId="6E6D569E" w:rsidR="005935A3" w:rsidRDefault="005935A3" w:rsidP="005935A3">
            <w:pPr>
              <w:pStyle w:val="TableRowCentered"/>
              <w:jc w:val="left"/>
              <w:rPr>
                <w:sz w:val="22"/>
              </w:rPr>
            </w:pPr>
            <w:r>
              <w:rPr>
                <w:spacing w:val="-5"/>
              </w:rPr>
              <w:t>3,5</w:t>
            </w:r>
          </w:p>
        </w:tc>
      </w:tr>
    </w:tbl>
    <w:p w14:paraId="1271A464" w14:textId="77777777" w:rsidR="00F40333" w:rsidRDefault="00F40333">
      <w:pPr>
        <w:spacing w:before="240" w:after="0"/>
        <w:rPr>
          <w:b/>
          <w:bCs/>
          <w:color w:val="104F75"/>
          <w:sz w:val="28"/>
          <w:szCs w:val="28"/>
        </w:rPr>
      </w:pPr>
    </w:p>
    <w:p w14:paraId="2A7D5541" w14:textId="05966676" w:rsidR="00E66558" w:rsidRDefault="009D71E8" w:rsidP="00120AB1">
      <w:r>
        <w:rPr>
          <w:b/>
          <w:bCs/>
          <w:color w:val="104F75"/>
          <w:sz w:val="28"/>
          <w:szCs w:val="28"/>
        </w:rPr>
        <w:t xml:space="preserve">Total budgeted cost: </w:t>
      </w:r>
      <w:r w:rsidRPr="00CD1AA1">
        <w:rPr>
          <w:b/>
          <w:bCs/>
          <w:color w:val="104F75"/>
          <w:sz w:val="28"/>
          <w:szCs w:val="28"/>
        </w:rPr>
        <w:t xml:space="preserve">£ </w:t>
      </w:r>
      <w:r w:rsidR="00CD1AA1">
        <w:rPr>
          <w:i/>
          <w:iCs/>
          <w:color w:val="104F75"/>
          <w:sz w:val="28"/>
          <w:szCs w:val="28"/>
        </w:rPr>
        <w:t>6</w:t>
      </w:r>
      <w:r w:rsidR="000A4E66">
        <w:rPr>
          <w:i/>
          <w:iCs/>
          <w:color w:val="104F75"/>
          <w:sz w:val="28"/>
          <w:szCs w:val="28"/>
        </w:rPr>
        <w:t>6</w:t>
      </w:r>
      <w:r w:rsidR="00CD1AA1">
        <w:rPr>
          <w:i/>
          <w:iCs/>
          <w:color w:val="104F75"/>
          <w:sz w:val="28"/>
          <w:szCs w:val="28"/>
        </w:rPr>
        <w:t>,</w:t>
      </w:r>
      <w:r w:rsidR="000A4E66">
        <w:rPr>
          <w:i/>
          <w:iCs/>
          <w:color w:val="104F75"/>
          <w:sz w:val="28"/>
          <w:szCs w:val="28"/>
        </w:rPr>
        <w:t>660</w:t>
      </w:r>
    </w:p>
    <w:p w14:paraId="2A7D5542" w14:textId="77777777" w:rsidR="00E66558" w:rsidRPr="00AB174F" w:rsidRDefault="009D71E8">
      <w:pPr>
        <w:pStyle w:val="Heading1"/>
      </w:pPr>
      <w:r w:rsidRPr="00AB174F">
        <w:lastRenderedPageBreak/>
        <w:t>Part B: Review of outcomes in the previous academic year</w:t>
      </w:r>
    </w:p>
    <w:p w14:paraId="2A7D5543" w14:textId="77777777" w:rsidR="00E66558" w:rsidRPr="00AB174F" w:rsidRDefault="009D71E8">
      <w:pPr>
        <w:pStyle w:val="Heading2"/>
      </w:pPr>
      <w:r w:rsidRPr="00AB174F">
        <w:t>Pupil premium strategy outcomes</w:t>
      </w:r>
    </w:p>
    <w:p w14:paraId="2A7D5544" w14:textId="46DA0BC4" w:rsidR="00E66558" w:rsidRPr="00AB174F" w:rsidRDefault="009D71E8">
      <w:r w:rsidRPr="00AB174F">
        <w:t>This details the impact that our pupil premium activity had on pupils in the 202</w:t>
      </w:r>
      <w:r w:rsidR="00A81D64">
        <w:t>4</w:t>
      </w:r>
      <w:r w:rsidRPr="00AB174F">
        <w:t xml:space="preserve"> to 202</w:t>
      </w:r>
      <w:r w:rsidR="00A81D64">
        <w:t>5</w:t>
      </w:r>
      <w:r w:rsidRPr="00AB174F">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4B64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B0D5A" w14:textId="322DE1D6" w:rsidR="003E0E03" w:rsidRPr="003A1B31" w:rsidRDefault="003E0E03" w:rsidP="003E0E03">
            <w:pPr>
              <w:ind w:left="720" w:hanging="360"/>
              <w:rPr>
                <w:b/>
                <w:bCs/>
                <w:iCs/>
                <w:sz w:val="22"/>
                <w:szCs w:val="22"/>
              </w:rPr>
            </w:pPr>
            <w:r w:rsidRPr="003A1B31">
              <w:rPr>
                <w:b/>
                <w:bCs/>
                <w:iCs/>
                <w:sz w:val="22"/>
                <w:szCs w:val="22"/>
              </w:rPr>
              <w:t>Attainment</w:t>
            </w:r>
            <w:r w:rsidR="00731710" w:rsidRPr="003A1B31">
              <w:rPr>
                <w:b/>
                <w:bCs/>
                <w:iCs/>
                <w:sz w:val="22"/>
                <w:szCs w:val="22"/>
              </w:rPr>
              <w:t>:</w:t>
            </w:r>
          </w:p>
          <w:p w14:paraId="7C3FE447" w14:textId="77777777" w:rsidR="00E84321" w:rsidRPr="003A1B31" w:rsidRDefault="00E84321" w:rsidP="00E84321">
            <w:pPr>
              <w:spacing w:after="0"/>
              <w:rPr>
                <w:iCs/>
                <w:sz w:val="22"/>
                <w:szCs w:val="22"/>
              </w:rPr>
            </w:pPr>
            <w:r w:rsidRPr="00673443">
              <w:rPr>
                <w:iCs/>
                <w:sz w:val="22"/>
                <w:szCs w:val="22"/>
              </w:rPr>
              <w:t>EYFS GLD (PP)</w:t>
            </w:r>
          </w:p>
          <w:p w14:paraId="3A258017" w14:textId="77777777" w:rsidR="00E84321" w:rsidRPr="00673443" w:rsidRDefault="00E84321" w:rsidP="00E84321">
            <w:pPr>
              <w:spacing w:after="0"/>
              <w:rPr>
                <w:iCs/>
                <w:sz w:val="22"/>
                <w:szCs w:val="22"/>
              </w:rPr>
            </w:pPr>
            <w:r w:rsidRPr="00673443">
              <w:rPr>
                <w:iCs/>
                <w:sz w:val="22"/>
                <w:szCs w:val="22"/>
              </w:rPr>
              <w:t xml:space="preserve"> 100% in 2025, following 85.7% in 2024 and 100% in 2023; the three</w:t>
            </w:r>
            <w:r w:rsidRPr="00673443">
              <w:rPr>
                <w:iCs/>
                <w:sz w:val="22"/>
                <w:szCs w:val="22"/>
              </w:rPr>
              <w:noBreakHyphen/>
              <w:t xml:space="preserve">year average ≈ 95.2% indicates consistently strong early outcomes for disadvantaged pupils. </w:t>
            </w:r>
          </w:p>
          <w:p w14:paraId="6E66E3D9" w14:textId="3AF0FFD2" w:rsidR="00E84321" w:rsidRPr="003A1B31" w:rsidRDefault="00E84321" w:rsidP="00E84321">
            <w:pPr>
              <w:numPr>
                <w:ilvl w:val="0"/>
                <w:numId w:val="33"/>
              </w:numPr>
              <w:spacing w:after="0"/>
              <w:rPr>
                <w:iCs/>
                <w:sz w:val="22"/>
                <w:szCs w:val="22"/>
              </w:rPr>
            </w:pPr>
            <w:r w:rsidRPr="00673443">
              <w:rPr>
                <w:iCs/>
                <w:sz w:val="22"/>
                <w:szCs w:val="22"/>
              </w:rPr>
              <w:t>Year 1 Phonics (PP): 62.5% met the expected standard in 2025, down from 100% in 2024 and up from 33.3% in 2023; the three</w:t>
            </w:r>
            <w:r w:rsidRPr="00673443">
              <w:rPr>
                <w:iCs/>
                <w:sz w:val="22"/>
                <w:szCs w:val="22"/>
              </w:rPr>
              <w:noBreakHyphen/>
              <w:t xml:space="preserve">year average ≈ 65.3% suggests improvement </w:t>
            </w:r>
            <w:proofErr w:type="gramStart"/>
            <w:r w:rsidRPr="00673443">
              <w:rPr>
                <w:iCs/>
                <w:sz w:val="22"/>
                <w:szCs w:val="22"/>
              </w:rPr>
              <w:t>on</w:t>
            </w:r>
            <w:proofErr w:type="gramEnd"/>
            <w:r w:rsidRPr="00673443">
              <w:rPr>
                <w:iCs/>
                <w:sz w:val="22"/>
                <w:szCs w:val="22"/>
              </w:rPr>
              <w:t xml:space="preserve"> 2023</w:t>
            </w:r>
            <w:r w:rsidRPr="003A1B31">
              <w:rPr>
                <w:iCs/>
                <w:sz w:val="22"/>
                <w:szCs w:val="22"/>
              </w:rPr>
              <w:t xml:space="preserve">. </w:t>
            </w:r>
          </w:p>
          <w:p w14:paraId="045C92F2" w14:textId="77777777" w:rsidR="00E84321" w:rsidRPr="003A1B31" w:rsidRDefault="00E84321" w:rsidP="00E84321">
            <w:pPr>
              <w:spacing w:after="0"/>
              <w:ind w:left="720"/>
              <w:rPr>
                <w:iCs/>
                <w:sz w:val="22"/>
                <w:szCs w:val="22"/>
              </w:rPr>
            </w:pPr>
          </w:p>
          <w:p w14:paraId="4DA54FA3" w14:textId="57BB06FB" w:rsidR="003E0E03" w:rsidRPr="003A1B31" w:rsidRDefault="003E0E03" w:rsidP="00E84321">
            <w:pPr>
              <w:spacing w:after="0"/>
              <w:ind w:left="720" w:hanging="360"/>
              <w:rPr>
                <w:iCs/>
                <w:sz w:val="22"/>
                <w:szCs w:val="22"/>
              </w:rPr>
            </w:pPr>
            <w:r w:rsidRPr="003E0E03">
              <w:rPr>
                <w:iCs/>
                <w:sz w:val="22"/>
                <w:szCs w:val="22"/>
              </w:rPr>
              <w:t>KS1</w:t>
            </w:r>
          </w:p>
          <w:p w14:paraId="4896B505" w14:textId="35DCAF20" w:rsidR="003E0E03" w:rsidRPr="003A1B31" w:rsidRDefault="003E0E03" w:rsidP="00E84321">
            <w:pPr>
              <w:spacing w:after="0"/>
              <w:ind w:left="720" w:hanging="360"/>
              <w:rPr>
                <w:iCs/>
                <w:sz w:val="22"/>
                <w:szCs w:val="22"/>
              </w:rPr>
            </w:pPr>
            <w:r w:rsidRPr="003E0E03">
              <w:rPr>
                <w:iCs/>
                <w:sz w:val="22"/>
                <w:szCs w:val="22"/>
              </w:rPr>
              <w:t xml:space="preserve">Across 2023–2024, disadvantaged pupils showed stronger reading and writing outcomes in 2024, but this is driven by very small cohorts. GDS outcomes in reading/writing look promising in 2024; maths GDS remains a relative </w:t>
            </w:r>
            <w:r w:rsidR="00920A92" w:rsidRPr="003A1B31">
              <w:rPr>
                <w:iCs/>
                <w:sz w:val="22"/>
                <w:szCs w:val="22"/>
              </w:rPr>
              <w:t>area for development</w:t>
            </w:r>
            <w:r w:rsidRPr="003E0E03">
              <w:rPr>
                <w:iCs/>
                <w:sz w:val="22"/>
                <w:szCs w:val="22"/>
              </w:rPr>
              <w:t xml:space="preserve">. </w:t>
            </w:r>
            <w:r w:rsidR="00920A92" w:rsidRPr="003A1B31">
              <w:rPr>
                <w:iCs/>
                <w:sz w:val="22"/>
                <w:szCs w:val="22"/>
              </w:rPr>
              <w:t>We will p</w:t>
            </w:r>
            <w:r w:rsidRPr="003E0E03">
              <w:rPr>
                <w:iCs/>
                <w:sz w:val="22"/>
                <w:szCs w:val="22"/>
              </w:rPr>
              <w:t>rioriti</w:t>
            </w:r>
            <w:r w:rsidR="00920A92" w:rsidRPr="003A1B31">
              <w:rPr>
                <w:iCs/>
                <w:sz w:val="22"/>
                <w:szCs w:val="22"/>
              </w:rPr>
              <w:t>s</w:t>
            </w:r>
            <w:r w:rsidRPr="003E0E03">
              <w:rPr>
                <w:iCs/>
                <w:sz w:val="22"/>
                <w:szCs w:val="22"/>
              </w:rPr>
              <w:t>e broadening mastery in maths for disadvantaged learners while consolidating reading/writing success with robust moderation</w:t>
            </w:r>
            <w:r w:rsidR="00920A92" w:rsidRPr="003A1B31">
              <w:rPr>
                <w:iCs/>
                <w:sz w:val="22"/>
                <w:szCs w:val="22"/>
              </w:rPr>
              <w:t xml:space="preserve">. </w:t>
            </w:r>
          </w:p>
          <w:p w14:paraId="299F6968" w14:textId="77777777" w:rsidR="001F2AA9" w:rsidRPr="003A1B31" w:rsidRDefault="001F2AA9" w:rsidP="00E84321">
            <w:pPr>
              <w:spacing w:after="0"/>
              <w:ind w:left="720" w:hanging="360"/>
              <w:rPr>
                <w:iCs/>
                <w:sz w:val="22"/>
                <w:szCs w:val="22"/>
              </w:rPr>
            </w:pPr>
          </w:p>
          <w:p w14:paraId="03C5E0C0" w14:textId="3D07A53F" w:rsidR="001F2AA9" w:rsidRPr="001F2AA9" w:rsidRDefault="001F2AA9" w:rsidP="00E84321">
            <w:pPr>
              <w:spacing w:after="0"/>
              <w:ind w:left="720" w:hanging="360"/>
              <w:rPr>
                <w:iCs/>
                <w:sz w:val="22"/>
                <w:szCs w:val="22"/>
              </w:rPr>
            </w:pPr>
            <w:r w:rsidRPr="001F2AA9">
              <w:rPr>
                <w:iCs/>
                <w:sz w:val="22"/>
                <w:szCs w:val="22"/>
              </w:rPr>
              <w:t xml:space="preserve">KS2 </w:t>
            </w:r>
          </w:p>
          <w:p w14:paraId="594BD926" w14:textId="6C39DA32" w:rsidR="001F2AA9" w:rsidRPr="001F2AA9" w:rsidRDefault="001F2AA9" w:rsidP="00E84321">
            <w:pPr>
              <w:spacing w:after="0"/>
              <w:ind w:left="720"/>
              <w:rPr>
                <w:iCs/>
                <w:sz w:val="22"/>
                <w:szCs w:val="22"/>
              </w:rPr>
            </w:pPr>
            <w:r w:rsidRPr="001F2AA9">
              <w:rPr>
                <w:iCs/>
                <w:sz w:val="22"/>
                <w:szCs w:val="22"/>
              </w:rPr>
              <w:t xml:space="preserve">For disadvantaged pupils, 2024 was a stronger year (notably reading/writing/maths at EXS+), but 2025 shows </w:t>
            </w:r>
            <w:r w:rsidRPr="003A1B31">
              <w:rPr>
                <w:iCs/>
                <w:sz w:val="22"/>
                <w:szCs w:val="22"/>
              </w:rPr>
              <w:t xml:space="preserve">slight </w:t>
            </w:r>
            <w:r w:rsidRPr="001F2AA9">
              <w:rPr>
                <w:iCs/>
                <w:sz w:val="22"/>
                <w:szCs w:val="22"/>
              </w:rPr>
              <w:t>regression, particularly in maths and RWM combined</w:t>
            </w:r>
            <w:r w:rsidRPr="003A1B31">
              <w:rPr>
                <w:iCs/>
                <w:sz w:val="22"/>
                <w:szCs w:val="22"/>
              </w:rPr>
              <w:t xml:space="preserve">. This is an area to target </w:t>
            </w:r>
            <w:r w:rsidR="00341ED4" w:rsidRPr="003A1B31">
              <w:rPr>
                <w:iCs/>
                <w:sz w:val="22"/>
                <w:szCs w:val="22"/>
              </w:rPr>
              <w:t xml:space="preserve">with maths mastery approach as well as detailed GAP analysis from termly assessments. </w:t>
            </w:r>
          </w:p>
          <w:p w14:paraId="49FA8BEC" w14:textId="50904203" w:rsidR="00341ED4" w:rsidRPr="003A1B31" w:rsidRDefault="001F2AA9" w:rsidP="00C8078A">
            <w:pPr>
              <w:spacing w:after="0"/>
              <w:ind w:left="720"/>
              <w:rPr>
                <w:iCs/>
                <w:sz w:val="22"/>
                <w:szCs w:val="22"/>
              </w:rPr>
            </w:pPr>
            <w:r w:rsidRPr="001F2AA9">
              <w:rPr>
                <w:iCs/>
                <w:sz w:val="22"/>
                <w:szCs w:val="22"/>
              </w:rPr>
              <w:t>There is a positive trend in Writing GDS culminating in 26% (2025)</w:t>
            </w:r>
            <w:r w:rsidR="00C8078A" w:rsidRPr="003A1B31">
              <w:rPr>
                <w:iCs/>
                <w:sz w:val="22"/>
                <w:szCs w:val="22"/>
              </w:rPr>
              <w:t xml:space="preserve"> - </w:t>
            </w:r>
            <w:r w:rsidRPr="001F2AA9">
              <w:rPr>
                <w:iCs/>
                <w:sz w:val="22"/>
                <w:szCs w:val="22"/>
              </w:rPr>
              <w:t>an area of comparative strength to maintain</w:t>
            </w:r>
            <w:r w:rsidR="00341ED4" w:rsidRPr="003A1B31">
              <w:rPr>
                <w:iCs/>
                <w:sz w:val="22"/>
                <w:szCs w:val="22"/>
              </w:rPr>
              <w:t xml:space="preserve">. </w:t>
            </w:r>
          </w:p>
          <w:p w14:paraId="137BD9D2" w14:textId="77777777" w:rsidR="009B3509" w:rsidRPr="003A1B31" w:rsidRDefault="009B3509" w:rsidP="00C8078A">
            <w:pPr>
              <w:spacing w:after="0"/>
              <w:ind w:left="720"/>
              <w:rPr>
                <w:iCs/>
                <w:sz w:val="22"/>
                <w:szCs w:val="22"/>
              </w:rPr>
            </w:pPr>
          </w:p>
          <w:p w14:paraId="7EFAF446" w14:textId="1F9A8E2D" w:rsidR="00731710" w:rsidRPr="003A1B31" w:rsidRDefault="00731710" w:rsidP="00C8078A">
            <w:pPr>
              <w:spacing w:after="0"/>
              <w:ind w:left="720"/>
              <w:rPr>
                <w:b/>
                <w:bCs/>
                <w:iCs/>
                <w:sz w:val="22"/>
                <w:szCs w:val="22"/>
              </w:rPr>
            </w:pPr>
            <w:r w:rsidRPr="003A1B31">
              <w:rPr>
                <w:b/>
                <w:bCs/>
                <w:iCs/>
                <w:sz w:val="22"/>
                <w:szCs w:val="22"/>
              </w:rPr>
              <w:t>Progress:</w:t>
            </w:r>
          </w:p>
          <w:p w14:paraId="3567EAD4" w14:textId="77777777" w:rsidR="00731710" w:rsidRPr="003A1B31" w:rsidRDefault="00731710" w:rsidP="00C8078A">
            <w:pPr>
              <w:spacing w:after="0"/>
              <w:ind w:left="720"/>
              <w:rPr>
                <w:iCs/>
                <w:sz w:val="22"/>
                <w:szCs w:val="22"/>
              </w:rPr>
            </w:pPr>
          </w:p>
          <w:p w14:paraId="263D3208" w14:textId="33F0412D" w:rsidR="00731710" w:rsidRPr="003A1B31" w:rsidRDefault="00731710" w:rsidP="007F5F42">
            <w:pPr>
              <w:spacing w:after="0"/>
              <w:rPr>
                <w:iCs/>
                <w:sz w:val="22"/>
                <w:szCs w:val="22"/>
              </w:rPr>
            </w:pPr>
            <w:r w:rsidRPr="00731710">
              <w:rPr>
                <w:iCs/>
                <w:sz w:val="22"/>
                <w:szCs w:val="22"/>
              </w:rPr>
              <w:t>Progress statement (foundations): PP pupils sustain very strong EYFS outcomes over three years, while phonics performance shows a spike in 2024 and a decline in 2025, signalling the need to re</w:t>
            </w:r>
            <w:r w:rsidRPr="00731710">
              <w:rPr>
                <w:iCs/>
                <w:sz w:val="22"/>
                <w:szCs w:val="22"/>
              </w:rPr>
              <w:noBreakHyphen/>
              <w:t>secure systematic phonics routines</w:t>
            </w:r>
            <w:r w:rsidRPr="003A1B31">
              <w:rPr>
                <w:iCs/>
                <w:sz w:val="22"/>
                <w:szCs w:val="22"/>
              </w:rPr>
              <w:t xml:space="preserve">. </w:t>
            </w:r>
          </w:p>
          <w:p w14:paraId="547DB6C2" w14:textId="77777777" w:rsidR="00731710" w:rsidRPr="003A1B31" w:rsidRDefault="00731710" w:rsidP="00731710">
            <w:pPr>
              <w:spacing w:after="0"/>
              <w:ind w:left="720"/>
              <w:rPr>
                <w:iCs/>
                <w:sz w:val="22"/>
                <w:szCs w:val="22"/>
              </w:rPr>
            </w:pPr>
          </w:p>
          <w:p w14:paraId="23A40922" w14:textId="77777777" w:rsidR="00731710" w:rsidRPr="003A1B31" w:rsidRDefault="00731710" w:rsidP="00731710">
            <w:pPr>
              <w:spacing w:after="0"/>
              <w:rPr>
                <w:iCs/>
                <w:sz w:val="22"/>
                <w:szCs w:val="22"/>
              </w:rPr>
            </w:pPr>
          </w:p>
          <w:p w14:paraId="6E4655B7" w14:textId="72CFAE04" w:rsidR="007F5F42" w:rsidRPr="007F5F42" w:rsidRDefault="007F5F42" w:rsidP="007F5F42">
            <w:pPr>
              <w:spacing w:after="0"/>
              <w:rPr>
                <w:iCs/>
                <w:sz w:val="22"/>
                <w:szCs w:val="22"/>
              </w:rPr>
            </w:pPr>
            <w:r w:rsidRPr="007F5F42">
              <w:rPr>
                <w:iCs/>
                <w:sz w:val="22"/>
                <w:szCs w:val="22"/>
              </w:rPr>
              <w:t>Progress statement (KS1): Compared with 2023, 2025 PP outcomes remain higher in reading, writing, maths, and RWM, but they dipped from 2024’s peak</w:t>
            </w:r>
            <w:r w:rsidRPr="003A1B31">
              <w:rPr>
                <w:iCs/>
                <w:sz w:val="22"/>
                <w:szCs w:val="22"/>
              </w:rPr>
              <w:t xml:space="preserve"> - </w:t>
            </w:r>
            <w:r w:rsidRPr="007F5F42">
              <w:rPr>
                <w:iCs/>
                <w:sz w:val="22"/>
                <w:szCs w:val="22"/>
              </w:rPr>
              <w:t>especially the loss of GDS in maths</w:t>
            </w:r>
            <w:r w:rsidR="00185609" w:rsidRPr="003A1B31">
              <w:rPr>
                <w:iCs/>
                <w:sz w:val="22"/>
                <w:szCs w:val="22"/>
              </w:rPr>
              <w:t xml:space="preserve">. We will ensure to </w:t>
            </w:r>
            <w:r w:rsidRPr="007F5F42">
              <w:rPr>
                <w:iCs/>
                <w:sz w:val="22"/>
                <w:szCs w:val="22"/>
              </w:rPr>
              <w:t>re</w:t>
            </w:r>
            <w:r w:rsidRPr="007F5F42">
              <w:rPr>
                <w:iCs/>
                <w:sz w:val="22"/>
                <w:szCs w:val="22"/>
              </w:rPr>
              <w:noBreakHyphen/>
              <w:t>establish stretch in maths and sustain greater</w:t>
            </w:r>
            <w:r w:rsidRPr="007F5F42">
              <w:rPr>
                <w:iCs/>
                <w:sz w:val="22"/>
                <w:szCs w:val="22"/>
              </w:rPr>
              <w:noBreakHyphen/>
              <w:t>depth writing routines for disadvantaged pupils.</w:t>
            </w:r>
            <w:r w:rsidRPr="003A1B31">
              <w:rPr>
                <w:iCs/>
                <w:sz w:val="22"/>
                <w:szCs w:val="22"/>
              </w:rPr>
              <w:t xml:space="preserve"> </w:t>
            </w:r>
          </w:p>
          <w:p w14:paraId="64744CD2" w14:textId="77777777" w:rsidR="00731710" w:rsidRPr="003A1B31" w:rsidRDefault="00731710" w:rsidP="00731710">
            <w:pPr>
              <w:spacing w:after="0"/>
              <w:rPr>
                <w:iCs/>
                <w:sz w:val="22"/>
                <w:szCs w:val="22"/>
              </w:rPr>
            </w:pPr>
          </w:p>
          <w:p w14:paraId="6B718592" w14:textId="0A86648C" w:rsidR="001041B6" w:rsidRPr="001041B6" w:rsidRDefault="001041B6" w:rsidP="001041B6">
            <w:pPr>
              <w:spacing w:after="0"/>
              <w:rPr>
                <w:iCs/>
                <w:sz w:val="22"/>
                <w:szCs w:val="22"/>
              </w:rPr>
            </w:pPr>
            <w:r w:rsidRPr="003A1B31">
              <w:rPr>
                <w:iCs/>
                <w:sz w:val="22"/>
                <w:szCs w:val="22"/>
              </w:rPr>
              <w:t xml:space="preserve">Progress statement (ks2): </w:t>
            </w:r>
            <w:r w:rsidRPr="003A1B31">
              <w:rPr>
                <w:iCs/>
                <w:sz w:val="22"/>
                <w:szCs w:val="22"/>
              </w:rPr>
              <w:t xml:space="preserve"> High</w:t>
            </w:r>
            <w:r w:rsidRPr="003A1B31">
              <w:rPr>
                <w:iCs/>
                <w:sz w:val="22"/>
                <w:szCs w:val="22"/>
              </w:rPr>
              <w:noBreakHyphen/>
              <w:t>impact year (2024): Reading, writing, maths and RWM showed clear uplift</w:t>
            </w:r>
            <w:r w:rsidRPr="003A1B31">
              <w:rPr>
                <w:iCs/>
                <w:sz w:val="22"/>
                <w:szCs w:val="22"/>
              </w:rPr>
              <w:t xml:space="preserve"> - </w:t>
            </w:r>
            <w:r w:rsidRPr="003A1B31">
              <w:rPr>
                <w:iCs/>
                <w:sz w:val="22"/>
                <w:szCs w:val="22"/>
              </w:rPr>
              <w:t xml:space="preserve">tracking proves the PP cohort responds to targeted instruction and </w:t>
            </w:r>
            <w:r w:rsidRPr="003A1B31">
              <w:rPr>
                <w:iCs/>
                <w:sz w:val="22"/>
                <w:szCs w:val="22"/>
              </w:rPr>
              <w:lastRenderedPageBreak/>
              <w:t>structured inter</w:t>
            </w:r>
            <w:r w:rsidR="00B43982" w:rsidRPr="003A1B31">
              <w:rPr>
                <w:iCs/>
                <w:sz w:val="22"/>
                <w:szCs w:val="22"/>
              </w:rPr>
              <w:t xml:space="preserve">ventions.  </w:t>
            </w:r>
            <w:r w:rsidRPr="001041B6">
              <w:rPr>
                <w:iCs/>
                <w:sz w:val="22"/>
                <w:szCs w:val="22"/>
              </w:rPr>
              <w:t xml:space="preserve">Depth is attainable: Evidence of HS in reading, writing, maths and GPS (especially reading &amp; GPS) indicates stretch works for </w:t>
            </w:r>
            <w:r w:rsidR="00B43982" w:rsidRPr="003A1B31">
              <w:rPr>
                <w:iCs/>
                <w:sz w:val="22"/>
                <w:szCs w:val="22"/>
              </w:rPr>
              <w:t xml:space="preserve">PP pupils. Keep focussing on the </w:t>
            </w:r>
            <w:proofErr w:type="gramStart"/>
            <w:r w:rsidR="00B43982" w:rsidRPr="003A1B31">
              <w:rPr>
                <w:iCs/>
                <w:sz w:val="22"/>
                <w:szCs w:val="22"/>
              </w:rPr>
              <w:t>following</w:t>
            </w:r>
            <w:r w:rsidR="00F83365" w:rsidRPr="003A1B31">
              <w:rPr>
                <w:iCs/>
                <w:sz w:val="22"/>
                <w:szCs w:val="22"/>
              </w:rPr>
              <w:t>;</w:t>
            </w:r>
            <w:proofErr w:type="gramEnd"/>
            <w:r w:rsidRPr="001041B6">
              <w:rPr>
                <w:iCs/>
                <w:sz w:val="22"/>
                <w:szCs w:val="22"/>
              </w:rPr>
              <w:t xml:space="preserve"> explicit vocabulary instruction in reading, daily craft/feedback conferencing in writing, fluency + reasoning frames in maths, and timed practice in GPS to re</w:t>
            </w:r>
            <w:r w:rsidRPr="001041B6">
              <w:rPr>
                <w:iCs/>
                <w:sz w:val="22"/>
                <w:szCs w:val="22"/>
              </w:rPr>
              <w:noBreakHyphen/>
              <w:t>establish 2024 levels</w:t>
            </w:r>
            <w:r w:rsidR="00F83365" w:rsidRPr="003A1B31">
              <w:rPr>
                <w:iCs/>
                <w:sz w:val="22"/>
                <w:szCs w:val="22"/>
              </w:rPr>
              <w:t xml:space="preserve">. </w:t>
            </w:r>
          </w:p>
          <w:p w14:paraId="3FB25856" w14:textId="7D1E1F35" w:rsidR="001041B6" w:rsidRPr="00731710" w:rsidRDefault="001041B6" w:rsidP="00731710">
            <w:pPr>
              <w:spacing w:after="0"/>
              <w:rPr>
                <w:iCs/>
                <w:sz w:val="22"/>
                <w:szCs w:val="22"/>
              </w:rPr>
            </w:pPr>
          </w:p>
          <w:p w14:paraId="2DEFCF83" w14:textId="257042A6" w:rsidR="009B3509" w:rsidRPr="003A1B31" w:rsidRDefault="000C0171" w:rsidP="00844A55">
            <w:pPr>
              <w:spacing w:after="0"/>
              <w:rPr>
                <w:b/>
                <w:bCs/>
                <w:iCs/>
                <w:sz w:val="22"/>
                <w:szCs w:val="22"/>
              </w:rPr>
            </w:pPr>
            <w:r w:rsidRPr="003A1B31">
              <w:rPr>
                <w:b/>
                <w:bCs/>
                <w:iCs/>
                <w:sz w:val="22"/>
                <w:szCs w:val="22"/>
              </w:rPr>
              <w:t>Attendance:</w:t>
            </w:r>
          </w:p>
          <w:p w14:paraId="41DD3EC0" w14:textId="45C4349D" w:rsidR="000C0171" w:rsidRPr="003A1B31" w:rsidRDefault="000C0171" w:rsidP="000C0171">
            <w:pPr>
              <w:rPr>
                <w:sz w:val="22"/>
                <w:szCs w:val="22"/>
              </w:rPr>
            </w:pPr>
            <w:r w:rsidRPr="003A1B31">
              <w:rPr>
                <w:sz w:val="22"/>
                <w:szCs w:val="22"/>
              </w:rPr>
              <w:t>Pupil premium pupils had an overall attendance of 91.2% in 2024–25. Authorised absence rose (7.2% vs 5.8%) while unauthorised absence remained similar (1.6% vs 1.7%). Illness accounted for the largest share of absence in 2024–25 (49.6% of absence episodes) and lateness remained notable (physical late 3.6%). Positives: despite the small dip, overall attendance stays above 90%, persistent unauthorised absence remains low, and the main drivers of absence (illness and lateness) are identifiable and have been actioned by way of offers for soft starts, free breakfast club entry and building positive relationships with families to support/challenge illness absences where appropriate.</w:t>
            </w:r>
            <w:r w:rsidR="00854603">
              <w:rPr>
                <w:sz w:val="22"/>
                <w:szCs w:val="22"/>
              </w:rPr>
              <w:t xml:space="preserve"> Hamish and Milo families together program will continue to build relationships with targeted </w:t>
            </w:r>
            <w:r w:rsidR="00BD4265">
              <w:rPr>
                <w:sz w:val="22"/>
                <w:szCs w:val="22"/>
              </w:rPr>
              <w:t>pupil premium</w:t>
            </w:r>
            <w:r w:rsidR="00854603">
              <w:rPr>
                <w:sz w:val="22"/>
                <w:szCs w:val="22"/>
              </w:rPr>
              <w:t xml:space="preserve"> families. </w:t>
            </w:r>
          </w:p>
          <w:p w14:paraId="25824615" w14:textId="77777777" w:rsidR="00BD4265" w:rsidRDefault="003A1B31" w:rsidP="00BD4265">
            <w:pPr>
              <w:spacing w:after="0"/>
              <w:rPr>
                <w:rFonts w:cs="Arial"/>
                <w:sz w:val="22"/>
                <w:szCs w:val="22"/>
              </w:rPr>
            </w:pPr>
            <w:r w:rsidRPr="003A1B31">
              <w:rPr>
                <w:b/>
                <w:bCs/>
                <w:iCs/>
                <w:sz w:val="22"/>
                <w:szCs w:val="22"/>
              </w:rPr>
              <w:t>Behaviour:</w:t>
            </w:r>
            <w:r w:rsidRPr="003A1B31">
              <w:rPr>
                <w:rFonts w:cs="Arial"/>
                <w:sz w:val="22"/>
                <w:szCs w:val="22"/>
              </w:rPr>
              <w:t xml:space="preserve"> </w:t>
            </w:r>
          </w:p>
          <w:p w14:paraId="37680AA8" w14:textId="3858109E" w:rsidR="003A1B31" w:rsidRPr="00AA5162" w:rsidRDefault="00BD4265" w:rsidP="00BD4265">
            <w:pPr>
              <w:spacing w:after="0"/>
              <w:rPr>
                <w:b/>
                <w:bCs/>
                <w:iCs/>
                <w:sz w:val="22"/>
                <w:szCs w:val="22"/>
              </w:rPr>
            </w:pPr>
            <w:r>
              <w:rPr>
                <w:rFonts w:cs="Arial"/>
                <w:sz w:val="22"/>
                <w:szCs w:val="22"/>
              </w:rPr>
              <w:t>B</w:t>
            </w:r>
            <w:r w:rsidR="003A1B31" w:rsidRPr="00AA5162">
              <w:rPr>
                <w:rFonts w:cs="Arial"/>
                <w:sz w:val="22"/>
                <w:szCs w:val="22"/>
              </w:rPr>
              <w:t>ehaviour incidents</w:t>
            </w:r>
            <w:r w:rsidR="003A1B31" w:rsidRPr="003A1B31">
              <w:rPr>
                <w:rFonts w:cs="Arial"/>
                <w:sz w:val="22"/>
                <w:szCs w:val="22"/>
              </w:rPr>
              <w:t xml:space="preserve"> now have a robust 5 tier focus which allows us to analyse trends and implemented bespoke targeted support where needed. </w:t>
            </w:r>
            <w:r w:rsidR="003A1B31" w:rsidRPr="00AA5162">
              <w:rPr>
                <w:rFonts w:cs="Arial"/>
                <w:sz w:val="22"/>
                <w:szCs w:val="22"/>
              </w:rPr>
              <w:t xml:space="preserve"> Positives to </w:t>
            </w:r>
            <w:r w:rsidR="003A1B31" w:rsidRPr="003A1B31">
              <w:rPr>
                <w:rFonts w:cs="Arial"/>
                <w:sz w:val="22"/>
                <w:szCs w:val="22"/>
              </w:rPr>
              <w:t xml:space="preserve">highlight; </w:t>
            </w:r>
            <w:r w:rsidR="003A1B31" w:rsidRPr="00AA5162">
              <w:rPr>
                <w:rFonts w:cs="Arial"/>
                <w:sz w:val="22"/>
                <w:szCs w:val="22"/>
              </w:rPr>
              <w:t>suspensions remained low relative to the rise in incidents</w:t>
            </w:r>
            <w:r w:rsidR="003A1B31" w:rsidRPr="003A1B31">
              <w:rPr>
                <w:rFonts w:cs="Arial"/>
                <w:sz w:val="22"/>
                <w:szCs w:val="22"/>
              </w:rPr>
              <w:t xml:space="preserve"> (linked to more robust recoding)</w:t>
            </w:r>
            <w:r w:rsidR="003A1B31" w:rsidRPr="00AA5162">
              <w:rPr>
                <w:rFonts w:cs="Arial"/>
                <w:sz w:val="22"/>
                <w:szCs w:val="22"/>
              </w:rPr>
              <w:t xml:space="preserve">, there were no permanent exclusions, and the incident profile is dominated by a small number of repeat categories (disruption, defiance, assault), meaning targeted behaviour interventions, restorative approaches and lunchtime/transition strategies </w:t>
            </w:r>
            <w:r w:rsidR="003A1B31" w:rsidRPr="003A1B31">
              <w:rPr>
                <w:rFonts w:cs="Arial"/>
                <w:sz w:val="22"/>
                <w:szCs w:val="22"/>
              </w:rPr>
              <w:t>have</w:t>
            </w:r>
            <w:r w:rsidR="003A1B31" w:rsidRPr="00AA5162">
              <w:rPr>
                <w:rFonts w:cs="Arial"/>
                <w:sz w:val="22"/>
                <w:szCs w:val="22"/>
              </w:rPr>
              <w:t xml:space="preserve"> be</w:t>
            </w:r>
            <w:r w:rsidR="003A1B31" w:rsidRPr="003A1B31">
              <w:rPr>
                <w:rFonts w:cs="Arial"/>
                <w:sz w:val="22"/>
                <w:szCs w:val="22"/>
              </w:rPr>
              <w:t>en</w:t>
            </w:r>
            <w:r w:rsidR="003A1B31" w:rsidRPr="00AA5162">
              <w:rPr>
                <w:rFonts w:cs="Arial"/>
                <w:sz w:val="22"/>
                <w:szCs w:val="22"/>
              </w:rPr>
              <w:t xml:space="preserve"> focussed where they will have most impact.</w:t>
            </w:r>
            <w:r w:rsidR="003A1B31" w:rsidRPr="003A1B31">
              <w:rPr>
                <w:rFonts w:cs="Arial"/>
                <w:sz w:val="22"/>
                <w:szCs w:val="22"/>
              </w:rPr>
              <w:t xml:space="preserve"> The school</w:t>
            </w:r>
            <w:r w:rsidR="003A1B31" w:rsidRPr="003A1B31">
              <w:rPr>
                <w:rFonts w:cs="Arial"/>
                <w:spacing w:val="-3"/>
                <w:sz w:val="22"/>
                <w:szCs w:val="22"/>
              </w:rPr>
              <w:t xml:space="preserve"> </w:t>
            </w:r>
            <w:r w:rsidR="003A1B31" w:rsidRPr="003A1B31">
              <w:rPr>
                <w:rFonts w:cs="Arial"/>
                <w:sz w:val="22"/>
                <w:szCs w:val="22"/>
              </w:rPr>
              <w:t>embedded</w:t>
            </w:r>
            <w:r w:rsidR="003A1B31" w:rsidRPr="003A1B31">
              <w:rPr>
                <w:rFonts w:cs="Arial"/>
                <w:spacing w:val="-6"/>
                <w:sz w:val="22"/>
                <w:szCs w:val="22"/>
              </w:rPr>
              <w:t xml:space="preserve"> </w:t>
            </w:r>
            <w:r w:rsidR="003A1B31" w:rsidRPr="003A1B31">
              <w:rPr>
                <w:rFonts w:cs="Arial"/>
                <w:sz w:val="22"/>
                <w:szCs w:val="22"/>
              </w:rPr>
              <w:t>the ‘Zones of Regulation’</w:t>
            </w:r>
            <w:r w:rsidR="003A1B31" w:rsidRPr="003A1B31">
              <w:rPr>
                <w:rFonts w:cs="Arial"/>
                <w:spacing w:val="-2"/>
                <w:sz w:val="22"/>
                <w:szCs w:val="22"/>
              </w:rPr>
              <w:t xml:space="preserve"> </w:t>
            </w:r>
            <w:proofErr w:type="gramStart"/>
            <w:r w:rsidR="003A1B31" w:rsidRPr="003A1B31">
              <w:rPr>
                <w:rFonts w:cs="Arial"/>
                <w:sz w:val="22"/>
                <w:szCs w:val="22"/>
              </w:rPr>
              <w:t>programme</w:t>
            </w:r>
            <w:proofErr w:type="gramEnd"/>
            <w:r w:rsidR="003A1B31" w:rsidRPr="003A1B31">
              <w:rPr>
                <w:rFonts w:cs="Arial"/>
                <w:spacing w:val="-4"/>
                <w:sz w:val="22"/>
                <w:szCs w:val="22"/>
              </w:rPr>
              <w:t xml:space="preserve"> </w:t>
            </w:r>
            <w:r w:rsidR="003A1B31" w:rsidRPr="003A1B31">
              <w:rPr>
                <w:rFonts w:cs="Arial"/>
                <w:sz w:val="22"/>
                <w:szCs w:val="22"/>
              </w:rPr>
              <w:t>and</w:t>
            </w:r>
            <w:r w:rsidR="003A1B31" w:rsidRPr="003A1B31">
              <w:rPr>
                <w:rFonts w:cs="Arial"/>
                <w:spacing w:val="-6"/>
                <w:sz w:val="22"/>
                <w:szCs w:val="22"/>
              </w:rPr>
              <w:t xml:space="preserve"> </w:t>
            </w:r>
            <w:r w:rsidR="003A1B31" w:rsidRPr="003A1B31">
              <w:rPr>
                <w:rFonts w:cs="Arial"/>
                <w:sz w:val="22"/>
                <w:szCs w:val="22"/>
              </w:rPr>
              <w:t>this</w:t>
            </w:r>
            <w:r w:rsidR="003A1B31" w:rsidRPr="003A1B31">
              <w:rPr>
                <w:rFonts w:cs="Arial"/>
                <w:spacing w:val="-1"/>
                <w:sz w:val="22"/>
                <w:szCs w:val="22"/>
              </w:rPr>
              <w:t xml:space="preserve"> </w:t>
            </w:r>
            <w:r w:rsidR="003A1B31" w:rsidRPr="003A1B31">
              <w:rPr>
                <w:rFonts w:cs="Arial"/>
                <w:sz w:val="22"/>
                <w:szCs w:val="22"/>
              </w:rPr>
              <w:t>has</w:t>
            </w:r>
            <w:r w:rsidR="003A1B31" w:rsidRPr="003A1B31">
              <w:rPr>
                <w:rFonts w:cs="Arial"/>
                <w:spacing w:val="-6"/>
                <w:sz w:val="22"/>
                <w:szCs w:val="22"/>
              </w:rPr>
              <w:t xml:space="preserve"> </w:t>
            </w:r>
            <w:r w:rsidR="003A1B31" w:rsidRPr="003A1B31">
              <w:rPr>
                <w:rFonts w:cs="Arial"/>
                <w:sz w:val="22"/>
                <w:szCs w:val="22"/>
              </w:rPr>
              <w:t>had</w:t>
            </w:r>
            <w:r w:rsidR="003A1B31" w:rsidRPr="003A1B31">
              <w:rPr>
                <w:rFonts w:cs="Arial"/>
                <w:spacing w:val="-6"/>
                <w:sz w:val="22"/>
                <w:szCs w:val="22"/>
              </w:rPr>
              <w:t xml:space="preserve"> </w:t>
            </w:r>
            <w:r w:rsidR="003A1B31" w:rsidRPr="003A1B31">
              <w:rPr>
                <w:rFonts w:cs="Arial"/>
                <w:sz w:val="22"/>
                <w:szCs w:val="22"/>
              </w:rPr>
              <w:t>a</w:t>
            </w:r>
            <w:r w:rsidR="003A1B31" w:rsidRPr="003A1B31">
              <w:rPr>
                <w:rFonts w:cs="Arial"/>
                <w:spacing w:val="-1"/>
                <w:sz w:val="22"/>
                <w:szCs w:val="22"/>
              </w:rPr>
              <w:t xml:space="preserve"> </w:t>
            </w:r>
            <w:r w:rsidR="003A1B31" w:rsidRPr="003A1B31">
              <w:rPr>
                <w:rFonts w:cs="Arial"/>
                <w:sz w:val="22"/>
                <w:szCs w:val="22"/>
              </w:rPr>
              <w:t>positive</w:t>
            </w:r>
            <w:r w:rsidR="003A1B31" w:rsidRPr="003A1B31">
              <w:rPr>
                <w:rFonts w:cs="Arial"/>
                <w:spacing w:val="-4"/>
                <w:sz w:val="22"/>
                <w:szCs w:val="22"/>
              </w:rPr>
              <w:t xml:space="preserve"> </w:t>
            </w:r>
            <w:r w:rsidR="003A1B31" w:rsidRPr="003A1B31">
              <w:rPr>
                <w:rFonts w:cs="Arial"/>
                <w:sz w:val="22"/>
                <w:szCs w:val="22"/>
              </w:rPr>
              <w:t>impact</w:t>
            </w:r>
            <w:r w:rsidR="003A1B31" w:rsidRPr="003A1B31">
              <w:rPr>
                <w:rFonts w:cs="Arial"/>
                <w:spacing w:val="-3"/>
                <w:sz w:val="22"/>
                <w:szCs w:val="22"/>
              </w:rPr>
              <w:t xml:space="preserve"> </w:t>
            </w:r>
            <w:r w:rsidR="003A1B31" w:rsidRPr="003A1B31">
              <w:rPr>
                <w:rFonts w:cs="Arial"/>
                <w:sz w:val="22"/>
                <w:szCs w:val="22"/>
              </w:rPr>
              <w:t>on</w:t>
            </w:r>
            <w:r w:rsidR="003A1B31" w:rsidRPr="003A1B31">
              <w:rPr>
                <w:rFonts w:cs="Arial"/>
                <w:spacing w:val="-2"/>
                <w:sz w:val="22"/>
                <w:szCs w:val="22"/>
              </w:rPr>
              <w:t xml:space="preserve"> </w:t>
            </w:r>
            <w:r w:rsidR="003A1B31" w:rsidRPr="003A1B31">
              <w:rPr>
                <w:rFonts w:cs="Arial"/>
                <w:sz w:val="22"/>
                <w:szCs w:val="22"/>
              </w:rPr>
              <w:t>all</w:t>
            </w:r>
            <w:r w:rsidR="003A1B31" w:rsidRPr="003A1B31">
              <w:rPr>
                <w:rFonts w:cs="Arial"/>
                <w:spacing w:val="-3"/>
                <w:sz w:val="22"/>
                <w:szCs w:val="22"/>
              </w:rPr>
              <w:t xml:space="preserve"> </w:t>
            </w:r>
            <w:r w:rsidR="003A1B31" w:rsidRPr="003A1B31">
              <w:rPr>
                <w:rFonts w:cs="Arial"/>
                <w:sz w:val="22"/>
                <w:szCs w:val="22"/>
              </w:rPr>
              <w:t xml:space="preserve">children’s </w:t>
            </w:r>
            <w:r w:rsidR="003A1B31" w:rsidRPr="003A1B31">
              <w:rPr>
                <w:rFonts w:cs="Arial"/>
                <w:spacing w:val="-2"/>
                <w:sz w:val="22"/>
                <w:szCs w:val="22"/>
              </w:rPr>
              <w:t>behaviour. We are continuing this ethos by training 2 staff members on a therapeutic thinking, graduated approach; before they deliver training to staff.</w:t>
            </w:r>
          </w:p>
          <w:p w14:paraId="0CFBEAB6" w14:textId="77777777" w:rsidR="003A1B31" w:rsidRPr="000C0171" w:rsidRDefault="003A1B31" w:rsidP="00844A55">
            <w:pPr>
              <w:spacing w:after="0"/>
              <w:rPr>
                <w:b/>
                <w:bCs/>
                <w:iCs/>
              </w:rPr>
            </w:pPr>
          </w:p>
          <w:p w14:paraId="67AFB11D" w14:textId="77777777" w:rsidR="00C8078A" w:rsidRDefault="00C8078A" w:rsidP="00C8078A">
            <w:pPr>
              <w:spacing w:after="0"/>
              <w:ind w:left="720"/>
              <w:rPr>
                <w:iCs/>
              </w:rPr>
            </w:pPr>
          </w:p>
          <w:p w14:paraId="0E9023A3" w14:textId="77777777" w:rsidR="00341ED4" w:rsidRPr="001F2AA9" w:rsidRDefault="00341ED4" w:rsidP="00341ED4">
            <w:pPr>
              <w:rPr>
                <w:iCs/>
              </w:rPr>
            </w:pPr>
          </w:p>
          <w:p w14:paraId="623CCDF5" w14:textId="77777777" w:rsidR="001F2AA9" w:rsidRPr="003E0E03" w:rsidRDefault="001F2AA9" w:rsidP="003E0E03">
            <w:pPr>
              <w:ind w:left="720" w:hanging="360"/>
              <w:rPr>
                <w:iCs/>
              </w:rPr>
            </w:pPr>
          </w:p>
          <w:p w14:paraId="2A7D5546" w14:textId="50422F60" w:rsidR="003E0E03" w:rsidRPr="003E0E03" w:rsidRDefault="003E0E03" w:rsidP="003E0E03">
            <w:pPr>
              <w:ind w:left="720" w:hanging="360"/>
              <w:rPr>
                <w:iCs/>
              </w:rPr>
            </w:pPr>
          </w:p>
        </w:tc>
      </w:tr>
    </w:tbl>
    <w:p w14:paraId="2A7D555E" w14:textId="77777777" w:rsidR="00E66558" w:rsidRPr="004B6458" w:rsidRDefault="00E66558">
      <w:pPr>
        <w:rPr>
          <w:highlight w:val="yellow"/>
        </w:rPr>
      </w:pPr>
    </w:p>
    <w:p w14:paraId="2A7D555F" w14:textId="77777777" w:rsidR="00E66558" w:rsidRPr="004B6458" w:rsidRDefault="00E66558">
      <w:pPr>
        <w:spacing w:after="0" w:line="240" w:lineRule="auto"/>
        <w:rPr>
          <w:highlight w:val="yellow"/>
        </w:rPr>
      </w:pPr>
    </w:p>
    <w:p w14:paraId="2A7D5560" w14:textId="77777777" w:rsidR="00E66558" w:rsidRPr="00EB4A59" w:rsidRDefault="009D71E8">
      <w:pPr>
        <w:pStyle w:val="Heading1"/>
      </w:pPr>
      <w:r w:rsidRPr="00EB4A59">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sidRPr="00EB4A59">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604B17AF" w14:textId="77777777" w:rsidR="00E66558" w:rsidRDefault="00E66558">
            <w:pPr>
              <w:spacing w:before="120" w:after="120"/>
            </w:pPr>
          </w:p>
          <w:p w14:paraId="3272A580" w14:textId="77777777" w:rsidR="00EB4A59" w:rsidRDefault="00EB4A59">
            <w:pPr>
              <w:spacing w:before="120" w:after="120"/>
            </w:pPr>
            <w:r>
              <w:t>It is vitally important to us that no child ever misses out on an activity which will develop cultural capital and to enhance their educational provision.</w:t>
            </w:r>
            <w:r w:rsidR="00340623">
              <w:t xml:space="preserve"> St Peter and St Paul ethos ensures that all children and families have access to financial support if needed.</w:t>
            </w:r>
          </w:p>
          <w:p w14:paraId="0E3AB8E4" w14:textId="77777777" w:rsidR="00340623" w:rsidRDefault="00340623">
            <w:pPr>
              <w:spacing w:before="120" w:after="120"/>
            </w:pPr>
          </w:p>
          <w:p w14:paraId="2A7D5562" w14:textId="428291BC" w:rsidR="00340623" w:rsidRPr="00EB4A59" w:rsidRDefault="00340623">
            <w:pPr>
              <w:spacing w:before="120" w:after="120"/>
            </w:pPr>
            <w:r>
              <w:t xml:space="preserve">The school has developed second hand uniform shop which recycles uniform for free. This is proving popular and should develop sustainability in future. If items are required (such as shoes) that we do not have correct sizes in stock of, these may be purchased using pupil premium funds. We do not want to see children disadvantaged or wearing items of uniform which if they are mis-sized (such as shoes) will inhibit development and growth or make children feel disadvantaged (e.g. by not having the correct uniform/ kit). We believe that this philosophy </w:t>
            </w:r>
            <w:r w:rsidR="00421992">
              <w:t>is underpinned by the caring Christian ethos of the school.</w:t>
            </w:r>
          </w:p>
        </w:tc>
      </w:tr>
      <w:bookmarkEnd w:id="14"/>
      <w:bookmarkEnd w:id="15"/>
      <w:bookmarkEnd w:id="16"/>
    </w:tbl>
    <w:p w14:paraId="2A7D5564" w14:textId="77777777" w:rsidR="00E66558" w:rsidRDefault="00E66558"/>
    <w:sectPr w:rsidR="00E66558">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391A9" w14:textId="77777777" w:rsidR="00A73753" w:rsidRDefault="00A73753">
      <w:pPr>
        <w:spacing w:after="0" w:line="240" w:lineRule="auto"/>
      </w:pPr>
      <w:r>
        <w:separator/>
      </w:r>
    </w:p>
  </w:endnote>
  <w:endnote w:type="continuationSeparator" w:id="0">
    <w:p w14:paraId="0B6E73B1" w14:textId="77777777" w:rsidR="00A73753" w:rsidRDefault="00A73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emilight">
    <w:altName w:val="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461ADE1F" w:rsidR="001170E4" w:rsidRDefault="009D71E8">
    <w:pPr>
      <w:pStyle w:val="Footer"/>
      <w:ind w:firstLine="4513"/>
    </w:pPr>
    <w:r>
      <w:fldChar w:fldCharType="begin"/>
    </w:r>
    <w:r>
      <w:instrText xml:space="preserve"> PAGE </w:instrText>
    </w:r>
    <w:r>
      <w:fldChar w:fldCharType="separate"/>
    </w:r>
    <w:r w:rsidR="00B6757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C4063" w14:textId="77777777" w:rsidR="00A73753" w:rsidRDefault="00A73753">
      <w:pPr>
        <w:spacing w:after="0" w:line="240" w:lineRule="auto"/>
      </w:pPr>
      <w:r>
        <w:separator/>
      </w:r>
    </w:p>
  </w:footnote>
  <w:footnote w:type="continuationSeparator" w:id="0">
    <w:p w14:paraId="099DDDA3" w14:textId="77777777" w:rsidR="00A73753" w:rsidRDefault="00A737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1170E4" w:rsidRDefault="001170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1444"/>
    <w:multiLevelType w:val="hybridMultilevel"/>
    <w:tmpl w:val="FFFFFFFF"/>
    <w:lvl w:ilvl="0" w:tplc="C3C4B7A0">
      <w:numFmt w:val="bullet"/>
      <w:lvlText w:val=""/>
      <w:lvlJc w:val="left"/>
      <w:pPr>
        <w:ind w:left="469" w:hanging="360"/>
      </w:pPr>
      <w:rPr>
        <w:rFonts w:ascii="Symbol" w:eastAsia="Times New Roman" w:hAnsi="Symbol" w:hint="default"/>
        <w:b w:val="0"/>
        <w:i w:val="0"/>
        <w:color w:val="0D0D0D"/>
        <w:spacing w:val="0"/>
        <w:w w:val="99"/>
        <w:sz w:val="20"/>
      </w:rPr>
    </w:lvl>
    <w:lvl w:ilvl="1" w:tplc="005ACFB8">
      <w:numFmt w:val="bullet"/>
      <w:lvlText w:val="•"/>
      <w:lvlJc w:val="left"/>
      <w:pPr>
        <w:ind w:left="966" w:hanging="360"/>
      </w:pPr>
      <w:rPr>
        <w:rFonts w:hint="default"/>
      </w:rPr>
    </w:lvl>
    <w:lvl w:ilvl="2" w:tplc="53927836">
      <w:numFmt w:val="bullet"/>
      <w:lvlText w:val="•"/>
      <w:lvlJc w:val="left"/>
      <w:pPr>
        <w:ind w:left="1472" w:hanging="360"/>
      </w:pPr>
      <w:rPr>
        <w:rFonts w:hint="default"/>
      </w:rPr>
    </w:lvl>
    <w:lvl w:ilvl="3" w:tplc="30745D46">
      <w:numFmt w:val="bullet"/>
      <w:lvlText w:val="•"/>
      <w:lvlJc w:val="left"/>
      <w:pPr>
        <w:ind w:left="1978" w:hanging="360"/>
      </w:pPr>
      <w:rPr>
        <w:rFonts w:hint="default"/>
      </w:rPr>
    </w:lvl>
    <w:lvl w:ilvl="4" w:tplc="C5B2E59A">
      <w:numFmt w:val="bullet"/>
      <w:lvlText w:val="•"/>
      <w:lvlJc w:val="left"/>
      <w:pPr>
        <w:ind w:left="2484" w:hanging="360"/>
      </w:pPr>
      <w:rPr>
        <w:rFonts w:hint="default"/>
      </w:rPr>
    </w:lvl>
    <w:lvl w:ilvl="5" w:tplc="C64AA9A4">
      <w:numFmt w:val="bullet"/>
      <w:lvlText w:val="•"/>
      <w:lvlJc w:val="left"/>
      <w:pPr>
        <w:ind w:left="2990" w:hanging="360"/>
      </w:pPr>
      <w:rPr>
        <w:rFonts w:hint="default"/>
      </w:rPr>
    </w:lvl>
    <w:lvl w:ilvl="6" w:tplc="637ABC92">
      <w:numFmt w:val="bullet"/>
      <w:lvlText w:val="•"/>
      <w:lvlJc w:val="left"/>
      <w:pPr>
        <w:ind w:left="3496" w:hanging="360"/>
      </w:pPr>
      <w:rPr>
        <w:rFonts w:hint="default"/>
      </w:rPr>
    </w:lvl>
    <w:lvl w:ilvl="7" w:tplc="A5309122">
      <w:numFmt w:val="bullet"/>
      <w:lvlText w:val="•"/>
      <w:lvlJc w:val="left"/>
      <w:pPr>
        <w:ind w:left="4002" w:hanging="360"/>
      </w:pPr>
      <w:rPr>
        <w:rFonts w:hint="default"/>
      </w:rPr>
    </w:lvl>
    <w:lvl w:ilvl="8" w:tplc="2D58DC40">
      <w:numFmt w:val="bullet"/>
      <w:lvlText w:val="•"/>
      <w:lvlJc w:val="left"/>
      <w:pPr>
        <w:ind w:left="4508" w:hanging="360"/>
      </w:pPr>
      <w:rPr>
        <w:rFonts w:hint="default"/>
      </w:rPr>
    </w:lvl>
  </w:abstractNum>
  <w:abstractNum w:abstractNumId="1" w15:restartNumberingAfterBreak="0">
    <w:nsid w:val="07D948BB"/>
    <w:multiLevelType w:val="multilevel"/>
    <w:tmpl w:val="C2FE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E1157C"/>
    <w:multiLevelType w:val="multilevel"/>
    <w:tmpl w:val="F5EC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93632"/>
    <w:multiLevelType w:val="hybridMultilevel"/>
    <w:tmpl w:val="D164A45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42A0869"/>
    <w:multiLevelType w:val="multilevel"/>
    <w:tmpl w:val="CC5C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8435E4B"/>
    <w:multiLevelType w:val="hybridMultilevel"/>
    <w:tmpl w:val="4050D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3A272D"/>
    <w:multiLevelType w:val="hybridMultilevel"/>
    <w:tmpl w:val="09985C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393398D"/>
    <w:multiLevelType w:val="hybridMultilevel"/>
    <w:tmpl w:val="E5D008D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392C1C37"/>
    <w:multiLevelType w:val="multilevel"/>
    <w:tmpl w:val="60D40C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5816BB"/>
    <w:multiLevelType w:val="multilevel"/>
    <w:tmpl w:val="91B4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6963350"/>
    <w:multiLevelType w:val="hybridMultilevel"/>
    <w:tmpl w:val="82101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D95290"/>
    <w:multiLevelType w:val="hybridMultilevel"/>
    <w:tmpl w:val="432A26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A707BE5"/>
    <w:multiLevelType w:val="multilevel"/>
    <w:tmpl w:val="9866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94C82"/>
    <w:multiLevelType w:val="multilevel"/>
    <w:tmpl w:val="B53440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FE93AB2"/>
    <w:multiLevelType w:val="hybridMultilevel"/>
    <w:tmpl w:val="032C05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7591228"/>
    <w:multiLevelType w:val="multilevel"/>
    <w:tmpl w:val="6980C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512E32"/>
    <w:multiLevelType w:val="hybridMultilevel"/>
    <w:tmpl w:val="C8C83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6B862F75"/>
    <w:multiLevelType w:val="hybridMultilevel"/>
    <w:tmpl w:val="D56AFF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8" w15:restartNumberingAfterBreak="0">
    <w:nsid w:val="6C2D4E30"/>
    <w:multiLevelType w:val="multilevel"/>
    <w:tmpl w:val="6F325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1" w15:restartNumberingAfterBreak="0">
    <w:nsid w:val="72F0387D"/>
    <w:multiLevelType w:val="multilevel"/>
    <w:tmpl w:val="8150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35029887">
    <w:abstractNumId w:val="8"/>
  </w:num>
  <w:num w:numId="2" w16cid:durableId="937443825">
    <w:abstractNumId w:val="5"/>
  </w:num>
  <w:num w:numId="3" w16cid:durableId="348258992">
    <w:abstractNumId w:val="9"/>
  </w:num>
  <w:num w:numId="4" w16cid:durableId="92476156">
    <w:abstractNumId w:val="12"/>
  </w:num>
  <w:num w:numId="5" w16cid:durableId="2045906159">
    <w:abstractNumId w:val="2"/>
  </w:num>
  <w:num w:numId="6" w16cid:durableId="1531139028">
    <w:abstractNumId w:val="16"/>
  </w:num>
  <w:num w:numId="7" w16cid:durableId="403140801">
    <w:abstractNumId w:val="25"/>
  </w:num>
  <w:num w:numId="8" w16cid:durableId="303047412">
    <w:abstractNumId w:val="32"/>
  </w:num>
  <w:num w:numId="9" w16cid:durableId="379287289">
    <w:abstractNumId w:val="29"/>
  </w:num>
  <w:num w:numId="10" w16cid:durableId="988484773">
    <w:abstractNumId w:val="27"/>
  </w:num>
  <w:num w:numId="11" w16cid:durableId="1173374927">
    <w:abstractNumId w:val="6"/>
  </w:num>
  <w:num w:numId="12" w16cid:durableId="634144855">
    <w:abstractNumId w:val="30"/>
  </w:num>
  <w:num w:numId="13" w16cid:durableId="140470195">
    <w:abstractNumId w:val="21"/>
  </w:num>
  <w:num w:numId="14" w16cid:durableId="783304279">
    <w:abstractNumId w:val="23"/>
  </w:num>
  <w:num w:numId="15" w16cid:durableId="778793376">
    <w:abstractNumId w:val="28"/>
  </w:num>
  <w:num w:numId="16" w16cid:durableId="114831544">
    <w:abstractNumId w:val="14"/>
  </w:num>
  <w:num w:numId="17" w16cid:durableId="140198817">
    <w:abstractNumId w:val="20"/>
  </w:num>
  <w:num w:numId="18" w16cid:durableId="1505120528">
    <w:abstractNumId w:val="10"/>
  </w:num>
  <w:num w:numId="19" w16cid:durableId="1489904064">
    <w:abstractNumId w:val="24"/>
  </w:num>
  <w:num w:numId="20" w16cid:durableId="184170713">
    <w:abstractNumId w:val="17"/>
  </w:num>
  <w:num w:numId="21" w16cid:durableId="1045448879">
    <w:abstractNumId w:val="4"/>
  </w:num>
  <w:num w:numId="22" w16cid:durableId="232157456">
    <w:abstractNumId w:val="13"/>
  </w:num>
  <w:num w:numId="23" w16cid:durableId="1183789348">
    <w:abstractNumId w:val="22"/>
  </w:num>
  <w:num w:numId="24" w16cid:durableId="80958781">
    <w:abstractNumId w:val="18"/>
  </w:num>
  <w:num w:numId="25" w16cid:durableId="209878650">
    <w:abstractNumId w:val="26"/>
  </w:num>
  <w:num w:numId="26" w16cid:durableId="1126853262">
    <w:abstractNumId w:val="11"/>
  </w:num>
  <w:num w:numId="27" w16cid:durableId="50930319">
    <w:abstractNumId w:val="0"/>
  </w:num>
  <w:num w:numId="28" w16cid:durableId="812214947">
    <w:abstractNumId w:val="19"/>
  </w:num>
  <w:num w:numId="29" w16cid:durableId="787512204">
    <w:abstractNumId w:val="7"/>
  </w:num>
  <w:num w:numId="30" w16cid:durableId="1499803072">
    <w:abstractNumId w:val="1"/>
  </w:num>
  <w:num w:numId="31" w16cid:durableId="1314680381">
    <w:abstractNumId w:val="3"/>
  </w:num>
  <w:num w:numId="32" w16cid:durableId="21323715">
    <w:abstractNumId w:val="31"/>
  </w:num>
  <w:num w:numId="33" w16cid:durableId="16098494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03C"/>
    <w:rsid w:val="00066B73"/>
    <w:rsid w:val="000A4E66"/>
    <w:rsid w:val="000B760F"/>
    <w:rsid w:val="000C0171"/>
    <w:rsid w:val="001041B6"/>
    <w:rsid w:val="001170E4"/>
    <w:rsid w:val="00120AB1"/>
    <w:rsid w:val="00121248"/>
    <w:rsid w:val="00134F95"/>
    <w:rsid w:val="00137F6E"/>
    <w:rsid w:val="0018558A"/>
    <w:rsid w:val="00185609"/>
    <w:rsid w:val="001A4FE7"/>
    <w:rsid w:val="001B2445"/>
    <w:rsid w:val="001C35C2"/>
    <w:rsid w:val="001F2AA9"/>
    <w:rsid w:val="001F6AED"/>
    <w:rsid w:val="001F78B2"/>
    <w:rsid w:val="00247422"/>
    <w:rsid w:val="00260D02"/>
    <w:rsid w:val="0026170E"/>
    <w:rsid w:val="002A6860"/>
    <w:rsid w:val="003021CB"/>
    <w:rsid w:val="00307753"/>
    <w:rsid w:val="003403DF"/>
    <w:rsid w:val="00340623"/>
    <w:rsid w:val="00341ED4"/>
    <w:rsid w:val="00364C2A"/>
    <w:rsid w:val="00393313"/>
    <w:rsid w:val="003A0E17"/>
    <w:rsid w:val="003A1B31"/>
    <w:rsid w:val="003E0E03"/>
    <w:rsid w:val="003E2931"/>
    <w:rsid w:val="004044AA"/>
    <w:rsid w:val="00413546"/>
    <w:rsid w:val="00421992"/>
    <w:rsid w:val="00433F1F"/>
    <w:rsid w:val="00450665"/>
    <w:rsid w:val="00491C34"/>
    <w:rsid w:val="004B6458"/>
    <w:rsid w:val="004B6C13"/>
    <w:rsid w:val="004C3442"/>
    <w:rsid w:val="00503072"/>
    <w:rsid w:val="005244B1"/>
    <w:rsid w:val="00537B5A"/>
    <w:rsid w:val="0054641E"/>
    <w:rsid w:val="00584107"/>
    <w:rsid w:val="005935A3"/>
    <w:rsid w:val="0059551A"/>
    <w:rsid w:val="005D608F"/>
    <w:rsid w:val="00673443"/>
    <w:rsid w:val="0067557A"/>
    <w:rsid w:val="00691B6B"/>
    <w:rsid w:val="006E7FB1"/>
    <w:rsid w:val="006F38C7"/>
    <w:rsid w:val="006F5ADA"/>
    <w:rsid w:val="00713FFF"/>
    <w:rsid w:val="00731710"/>
    <w:rsid w:val="00741B9E"/>
    <w:rsid w:val="00746AEA"/>
    <w:rsid w:val="0076482D"/>
    <w:rsid w:val="007773DA"/>
    <w:rsid w:val="007B62A7"/>
    <w:rsid w:val="007C2F04"/>
    <w:rsid w:val="007D4928"/>
    <w:rsid w:val="007E7C51"/>
    <w:rsid w:val="007F5F42"/>
    <w:rsid w:val="00827674"/>
    <w:rsid w:val="00844A55"/>
    <w:rsid w:val="00854603"/>
    <w:rsid w:val="0086502A"/>
    <w:rsid w:val="00875384"/>
    <w:rsid w:val="0088266C"/>
    <w:rsid w:val="008C5D59"/>
    <w:rsid w:val="008D7823"/>
    <w:rsid w:val="00920A92"/>
    <w:rsid w:val="00921C46"/>
    <w:rsid w:val="009238CC"/>
    <w:rsid w:val="00992077"/>
    <w:rsid w:val="009B3509"/>
    <w:rsid w:val="009D71E8"/>
    <w:rsid w:val="00A20B52"/>
    <w:rsid w:val="00A45080"/>
    <w:rsid w:val="00A73753"/>
    <w:rsid w:val="00A74E69"/>
    <w:rsid w:val="00A81D64"/>
    <w:rsid w:val="00A8749D"/>
    <w:rsid w:val="00AB174F"/>
    <w:rsid w:val="00AB6616"/>
    <w:rsid w:val="00AC5E6D"/>
    <w:rsid w:val="00AF7D2C"/>
    <w:rsid w:val="00B3238D"/>
    <w:rsid w:val="00B43982"/>
    <w:rsid w:val="00B504CD"/>
    <w:rsid w:val="00B67574"/>
    <w:rsid w:val="00B819FE"/>
    <w:rsid w:val="00B975EC"/>
    <w:rsid w:val="00BA4C9C"/>
    <w:rsid w:val="00BB6F13"/>
    <w:rsid w:val="00BD4265"/>
    <w:rsid w:val="00C42C15"/>
    <w:rsid w:val="00C45C61"/>
    <w:rsid w:val="00C771EC"/>
    <w:rsid w:val="00C8078A"/>
    <w:rsid w:val="00C919DD"/>
    <w:rsid w:val="00C941D0"/>
    <w:rsid w:val="00CB286B"/>
    <w:rsid w:val="00CD1359"/>
    <w:rsid w:val="00CD1AA1"/>
    <w:rsid w:val="00CE1A3A"/>
    <w:rsid w:val="00D33FE5"/>
    <w:rsid w:val="00D6036F"/>
    <w:rsid w:val="00D603A0"/>
    <w:rsid w:val="00D95B7E"/>
    <w:rsid w:val="00DE2BC4"/>
    <w:rsid w:val="00E02825"/>
    <w:rsid w:val="00E15DEB"/>
    <w:rsid w:val="00E472E6"/>
    <w:rsid w:val="00E622E1"/>
    <w:rsid w:val="00E66558"/>
    <w:rsid w:val="00E84321"/>
    <w:rsid w:val="00EB4A59"/>
    <w:rsid w:val="00EB6C91"/>
    <w:rsid w:val="00EC247D"/>
    <w:rsid w:val="00EC4B26"/>
    <w:rsid w:val="00ED23B0"/>
    <w:rsid w:val="00F40333"/>
    <w:rsid w:val="00F83365"/>
    <w:rsid w:val="00F96CD4"/>
    <w:rsid w:val="00FA1DEC"/>
    <w:rsid w:val="00FA25CB"/>
    <w:rsid w:val="00FA5FDD"/>
    <w:rsid w:val="442C37C0"/>
    <w:rsid w:val="4A090D32"/>
    <w:rsid w:val="4D8F2B7E"/>
    <w:rsid w:val="501479B9"/>
    <w:rsid w:val="5DEC687B"/>
    <w:rsid w:val="633EDDCC"/>
    <w:rsid w:val="786CA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paragraph">
    <w:name w:val="paragraph"/>
    <w:basedOn w:val="Normal"/>
    <w:rsid w:val="001A4FE7"/>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1A4FE7"/>
  </w:style>
  <w:style w:type="character" w:customStyle="1" w:styleId="eop">
    <w:name w:val="eop"/>
    <w:basedOn w:val="DefaultParagraphFont"/>
    <w:rsid w:val="001A4FE7"/>
  </w:style>
  <w:style w:type="character" w:customStyle="1" w:styleId="markgxz985yx6">
    <w:name w:val="markgxz985yx6"/>
    <w:basedOn w:val="DefaultParagraphFont"/>
    <w:rsid w:val="001B2445"/>
  </w:style>
  <w:style w:type="character" w:customStyle="1" w:styleId="markwdaowqja2">
    <w:name w:val="markwdaowqja2"/>
    <w:basedOn w:val="DefaultParagraphFont"/>
    <w:rsid w:val="001B2445"/>
  </w:style>
  <w:style w:type="paragraph" w:customStyle="1" w:styleId="TableParagraph">
    <w:name w:val="Table Paragraph"/>
    <w:basedOn w:val="Normal"/>
    <w:uiPriority w:val="1"/>
    <w:qFormat/>
    <w:rsid w:val="00827674"/>
    <w:pPr>
      <w:widowControl w:val="0"/>
      <w:suppressAutoHyphens w:val="0"/>
      <w:autoSpaceDE w:val="0"/>
      <w:spacing w:after="0" w:line="240" w:lineRule="auto"/>
      <w:ind w:left="167"/>
    </w:pPr>
    <w:rPr>
      <w:rFonts w:ascii="Segoe UI Semilight" w:eastAsia="Segoe UI Semilight" w:hAnsi="Segoe UI Semilight" w:cs="Segoe UI Semilight"/>
      <w:color w:val="auto"/>
      <w:sz w:val="22"/>
      <w:szCs w:val="22"/>
      <w:lang w:val="en-US" w:eastAsia="en-US"/>
    </w:rPr>
  </w:style>
  <w:style w:type="character" w:styleId="UnresolvedMention">
    <w:name w:val="Unresolved Mention"/>
    <w:basedOn w:val="DefaultParagraphFont"/>
    <w:uiPriority w:val="99"/>
    <w:semiHidden/>
    <w:unhideWhenUsed/>
    <w:rsid w:val="001F2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0174">
      <w:bodyDiv w:val="1"/>
      <w:marLeft w:val="0"/>
      <w:marRight w:val="0"/>
      <w:marTop w:val="0"/>
      <w:marBottom w:val="0"/>
      <w:divBdr>
        <w:top w:val="none" w:sz="0" w:space="0" w:color="auto"/>
        <w:left w:val="none" w:sz="0" w:space="0" w:color="auto"/>
        <w:bottom w:val="none" w:sz="0" w:space="0" w:color="auto"/>
        <w:right w:val="none" w:sz="0" w:space="0" w:color="auto"/>
      </w:divBdr>
      <w:divsChild>
        <w:div w:id="1709138527">
          <w:marLeft w:val="0"/>
          <w:marRight w:val="0"/>
          <w:marTop w:val="0"/>
          <w:marBottom w:val="0"/>
          <w:divBdr>
            <w:top w:val="none" w:sz="0" w:space="0" w:color="auto"/>
            <w:left w:val="none" w:sz="0" w:space="0" w:color="auto"/>
            <w:bottom w:val="none" w:sz="0" w:space="0" w:color="auto"/>
            <w:right w:val="none" w:sz="0" w:space="0" w:color="auto"/>
          </w:divBdr>
        </w:div>
        <w:div w:id="240524360">
          <w:marLeft w:val="0"/>
          <w:marRight w:val="0"/>
          <w:marTop w:val="0"/>
          <w:marBottom w:val="0"/>
          <w:divBdr>
            <w:top w:val="none" w:sz="0" w:space="0" w:color="auto"/>
            <w:left w:val="none" w:sz="0" w:space="0" w:color="auto"/>
            <w:bottom w:val="none" w:sz="0" w:space="0" w:color="auto"/>
            <w:right w:val="none" w:sz="0" w:space="0" w:color="auto"/>
          </w:divBdr>
        </w:div>
        <w:div w:id="415439309">
          <w:marLeft w:val="0"/>
          <w:marRight w:val="0"/>
          <w:marTop w:val="0"/>
          <w:marBottom w:val="0"/>
          <w:divBdr>
            <w:top w:val="none" w:sz="0" w:space="0" w:color="auto"/>
            <w:left w:val="none" w:sz="0" w:space="0" w:color="auto"/>
            <w:bottom w:val="none" w:sz="0" w:space="0" w:color="auto"/>
            <w:right w:val="none" w:sz="0" w:space="0" w:color="auto"/>
          </w:divBdr>
        </w:div>
        <w:div w:id="1294826391">
          <w:marLeft w:val="0"/>
          <w:marRight w:val="0"/>
          <w:marTop w:val="0"/>
          <w:marBottom w:val="0"/>
          <w:divBdr>
            <w:top w:val="none" w:sz="0" w:space="0" w:color="auto"/>
            <w:left w:val="none" w:sz="0" w:space="0" w:color="auto"/>
            <w:bottom w:val="none" w:sz="0" w:space="0" w:color="auto"/>
            <w:right w:val="none" w:sz="0" w:space="0" w:color="auto"/>
          </w:divBdr>
        </w:div>
      </w:divsChild>
    </w:div>
    <w:div w:id="214700970">
      <w:bodyDiv w:val="1"/>
      <w:marLeft w:val="0"/>
      <w:marRight w:val="0"/>
      <w:marTop w:val="0"/>
      <w:marBottom w:val="0"/>
      <w:divBdr>
        <w:top w:val="none" w:sz="0" w:space="0" w:color="auto"/>
        <w:left w:val="none" w:sz="0" w:space="0" w:color="auto"/>
        <w:bottom w:val="none" w:sz="0" w:space="0" w:color="auto"/>
        <w:right w:val="none" w:sz="0" w:space="0" w:color="auto"/>
      </w:divBdr>
      <w:divsChild>
        <w:div w:id="2005433950">
          <w:marLeft w:val="0"/>
          <w:marRight w:val="0"/>
          <w:marTop w:val="0"/>
          <w:marBottom w:val="0"/>
          <w:divBdr>
            <w:top w:val="none" w:sz="0" w:space="0" w:color="auto"/>
            <w:left w:val="none" w:sz="0" w:space="0" w:color="auto"/>
            <w:bottom w:val="none" w:sz="0" w:space="0" w:color="auto"/>
            <w:right w:val="none" w:sz="0" w:space="0" w:color="auto"/>
          </w:divBdr>
        </w:div>
      </w:divsChild>
    </w:div>
    <w:div w:id="219946055">
      <w:bodyDiv w:val="1"/>
      <w:marLeft w:val="0"/>
      <w:marRight w:val="0"/>
      <w:marTop w:val="0"/>
      <w:marBottom w:val="0"/>
      <w:divBdr>
        <w:top w:val="none" w:sz="0" w:space="0" w:color="auto"/>
        <w:left w:val="none" w:sz="0" w:space="0" w:color="auto"/>
        <w:bottom w:val="none" w:sz="0" w:space="0" w:color="auto"/>
        <w:right w:val="none" w:sz="0" w:space="0" w:color="auto"/>
      </w:divBdr>
      <w:divsChild>
        <w:div w:id="173307245">
          <w:marLeft w:val="0"/>
          <w:marRight w:val="0"/>
          <w:marTop w:val="0"/>
          <w:marBottom w:val="0"/>
          <w:divBdr>
            <w:top w:val="none" w:sz="0" w:space="0" w:color="auto"/>
            <w:left w:val="none" w:sz="0" w:space="0" w:color="auto"/>
            <w:bottom w:val="none" w:sz="0" w:space="0" w:color="auto"/>
            <w:right w:val="none" w:sz="0" w:space="0" w:color="auto"/>
          </w:divBdr>
        </w:div>
      </w:divsChild>
    </w:div>
    <w:div w:id="340157793">
      <w:bodyDiv w:val="1"/>
      <w:marLeft w:val="0"/>
      <w:marRight w:val="0"/>
      <w:marTop w:val="0"/>
      <w:marBottom w:val="0"/>
      <w:divBdr>
        <w:top w:val="none" w:sz="0" w:space="0" w:color="auto"/>
        <w:left w:val="none" w:sz="0" w:space="0" w:color="auto"/>
        <w:bottom w:val="none" w:sz="0" w:space="0" w:color="auto"/>
        <w:right w:val="none" w:sz="0" w:space="0" w:color="auto"/>
      </w:divBdr>
      <w:divsChild>
        <w:div w:id="958143411">
          <w:marLeft w:val="0"/>
          <w:marRight w:val="0"/>
          <w:marTop w:val="0"/>
          <w:marBottom w:val="0"/>
          <w:divBdr>
            <w:top w:val="single" w:sz="2" w:space="0" w:color="auto"/>
            <w:left w:val="single" w:sz="2" w:space="0" w:color="auto"/>
            <w:bottom w:val="single" w:sz="2" w:space="0" w:color="auto"/>
            <w:right w:val="single" w:sz="2" w:space="0" w:color="auto"/>
          </w:divBdr>
          <w:divsChild>
            <w:div w:id="428700621">
              <w:marLeft w:val="0"/>
              <w:marRight w:val="0"/>
              <w:marTop w:val="0"/>
              <w:marBottom w:val="0"/>
              <w:divBdr>
                <w:top w:val="single" w:sz="2" w:space="0" w:color="auto"/>
                <w:left w:val="single" w:sz="2" w:space="0" w:color="auto"/>
                <w:bottom w:val="single" w:sz="2" w:space="0" w:color="auto"/>
                <w:right w:val="single" w:sz="2" w:space="0" w:color="auto"/>
              </w:divBdr>
            </w:div>
          </w:divsChild>
        </w:div>
        <w:div w:id="135488383">
          <w:marLeft w:val="0"/>
          <w:marRight w:val="0"/>
          <w:marTop w:val="0"/>
          <w:marBottom w:val="0"/>
          <w:divBdr>
            <w:top w:val="single" w:sz="2" w:space="0" w:color="auto"/>
            <w:left w:val="single" w:sz="2" w:space="0" w:color="auto"/>
            <w:bottom w:val="single" w:sz="2" w:space="0" w:color="auto"/>
            <w:right w:val="single" w:sz="2" w:space="0" w:color="auto"/>
          </w:divBdr>
          <w:divsChild>
            <w:div w:id="1056196662">
              <w:marLeft w:val="0"/>
              <w:marRight w:val="0"/>
              <w:marTop w:val="0"/>
              <w:marBottom w:val="0"/>
              <w:divBdr>
                <w:top w:val="single" w:sz="2" w:space="0" w:color="auto"/>
                <w:left w:val="single" w:sz="2" w:space="0" w:color="auto"/>
                <w:bottom w:val="single" w:sz="2" w:space="0" w:color="auto"/>
                <w:right w:val="single" w:sz="2" w:space="0" w:color="auto"/>
              </w:divBdr>
            </w:div>
            <w:div w:id="13582400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24052711">
      <w:bodyDiv w:val="1"/>
      <w:marLeft w:val="0"/>
      <w:marRight w:val="0"/>
      <w:marTop w:val="0"/>
      <w:marBottom w:val="0"/>
      <w:divBdr>
        <w:top w:val="none" w:sz="0" w:space="0" w:color="auto"/>
        <w:left w:val="none" w:sz="0" w:space="0" w:color="auto"/>
        <w:bottom w:val="none" w:sz="0" w:space="0" w:color="auto"/>
        <w:right w:val="none" w:sz="0" w:space="0" w:color="auto"/>
      </w:divBdr>
      <w:divsChild>
        <w:div w:id="1053116378">
          <w:marLeft w:val="0"/>
          <w:marRight w:val="0"/>
          <w:marTop w:val="0"/>
          <w:marBottom w:val="0"/>
          <w:divBdr>
            <w:top w:val="none" w:sz="0" w:space="0" w:color="auto"/>
            <w:left w:val="none" w:sz="0" w:space="0" w:color="auto"/>
            <w:bottom w:val="none" w:sz="0" w:space="0" w:color="auto"/>
            <w:right w:val="none" w:sz="0" w:space="0" w:color="auto"/>
          </w:divBdr>
        </w:div>
      </w:divsChild>
    </w:div>
    <w:div w:id="599530177">
      <w:bodyDiv w:val="1"/>
      <w:marLeft w:val="0"/>
      <w:marRight w:val="0"/>
      <w:marTop w:val="0"/>
      <w:marBottom w:val="0"/>
      <w:divBdr>
        <w:top w:val="none" w:sz="0" w:space="0" w:color="auto"/>
        <w:left w:val="none" w:sz="0" w:space="0" w:color="auto"/>
        <w:bottom w:val="none" w:sz="0" w:space="0" w:color="auto"/>
        <w:right w:val="none" w:sz="0" w:space="0" w:color="auto"/>
      </w:divBdr>
      <w:divsChild>
        <w:div w:id="57673849">
          <w:marLeft w:val="0"/>
          <w:marRight w:val="0"/>
          <w:marTop w:val="0"/>
          <w:marBottom w:val="0"/>
          <w:divBdr>
            <w:top w:val="none" w:sz="0" w:space="0" w:color="auto"/>
            <w:left w:val="none" w:sz="0" w:space="0" w:color="auto"/>
            <w:bottom w:val="none" w:sz="0" w:space="0" w:color="auto"/>
            <w:right w:val="none" w:sz="0" w:space="0" w:color="auto"/>
          </w:divBdr>
        </w:div>
      </w:divsChild>
    </w:div>
    <w:div w:id="637489564">
      <w:bodyDiv w:val="1"/>
      <w:marLeft w:val="0"/>
      <w:marRight w:val="0"/>
      <w:marTop w:val="0"/>
      <w:marBottom w:val="0"/>
      <w:divBdr>
        <w:top w:val="none" w:sz="0" w:space="0" w:color="auto"/>
        <w:left w:val="none" w:sz="0" w:space="0" w:color="auto"/>
        <w:bottom w:val="none" w:sz="0" w:space="0" w:color="auto"/>
        <w:right w:val="none" w:sz="0" w:space="0" w:color="auto"/>
      </w:divBdr>
      <w:divsChild>
        <w:div w:id="1453205227">
          <w:marLeft w:val="0"/>
          <w:marRight w:val="0"/>
          <w:marTop w:val="0"/>
          <w:marBottom w:val="0"/>
          <w:divBdr>
            <w:top w:val="none" w:sz="0" w:space="0" w:color="auto"/>
            <w:left w:val="none" w:sz="0" w:space="0" w:color="auto"/>
            <w:bottom w:val="none" w:sz="0" w:space="0" w:color="auto"/>
            <w:right w:val="none" w:sz="0" w:space="0" w:color="auto"/>
          </w:divBdr>
        </w:div>
      </w:divsChild>
    </w:div>
    <w:div w:id="706150723">
      <w:bodyDiv w:val="1"/>
      <w:marLeft w:val="0"/>
      <w:marRight w:val="0"/>
      <w:marTop w:val="0"/>
      <w:marBottom w:val="0"/>
      <w:divBdr>
        <w:top w:val="none" w:sz="0" w:space="0" w:color="auto"/>
        <w:left w:val="none" w:sz="0" w:space="0" w:color="auto"/>
        <w:bottom w:val="none" w:sz="0" w:space="0" w:color="auto"/>
        <w:right w:val="none" w:sz="0" w:space="0" w:color="auto"/>
      </w:divBdr>
      <w:divsChild>
        <w:div w:id="1380128374">
          <w:marLeft w:val="0"/>
          <w:marRight w:val="0"/>
          <w:marTop w:val="0"/>
          <w:marBottom w:val="0"/>
          <w:divBdr>
            <w:top w:val="single" w:sz="2" w:space="0" w:color="auto"/>
            <w:left w:val="single" w:sz="2" w:space="0" w:color="auto"/>
            <w:bottom w:val="single" w:sz="2" w:space="0" w:color="auto"/>
            <w:right w:val="single" w:sz="2" w:space="0" w:color="auto"/>
          </w:divBdr>
        </w:div>
      </w:divsChild>
    </w:div>
    <w:div w:id="780488699">
      <w:bodyDiv w:val="1"/>
      <w:marLeft w:val="0"/>
      <w:marRight w:val="0"/>
      <w:marTop w:val="0"/>
      <w:marBottom w:val="0"/>
      <w:divBdr>
        <w:top w:val="none" w:sz="0" w:space="0" w:color="auto"/>
        <w:left w:val="none" w:sz="0" w:space="0" w:color="auto"/>
        <w:bottom w:val="none" w:sz="0" w:space="0" w:color="auto"/>
        <w:right w:val="none" w:sz="0" w:space="0" w:color="auto"/>
      </w:divBdr>
      <w:divsChild>
        <w:div w:id="39328958">
          <w:marLeft w:val="0"/>
          <w:marRight w:val="0"/>
          <w:marTop w:val="0"/>
          <w:marBottom w:val="0"/>
          <w:divBdr>
            <w:top w:val="none" w:sz="0" w:space="0" w:color="auto"/>
            <w:left w:val="none" w:sz="0" w:space="0" w:color="auto"/>
            <w:bottom w:val="none" w:sz="0" w:space="0" w:color="auto"/>
            <w:right w:val="none" w:sz="0" w:space="0" w:color="auto"/>
          </w:divBdr>
        </w:div>
      </w:divsChild>
    </w:div>
    <w:div w:id="848763439">
      <w:bodyDiv w:val="1"/>
      <w:marLeft w:val="0"/>
      <w:marRight w:val="0"/>
      <w:marTop w:val="0"/>
      <w:marBottom w:val="0"/>
      <w:divBdr>
        <w:top w:val="none" w:sz="0" w:space="0" w:color="auto"/>
        <w:left w:val="none" w:sz="0" w:space="0" w:color="auto"/>
        <w:bottom w:val="none" w:sz="0" w:space="0" w:color="auto"/>
        <w:right w:val="none" w:sz="0" w:space="0" w:color="auto"/>
      </w:divBdr>
      <w:divsChild>
        <w:div w:id="1082600025">
          <w:marLeft w:val="0"/>
          <w:marRight w:val="0"/>
          <w:marTop w:val="0"/>
          <w:marBottom w:val="0"/>
          <w:divBdr>
            <w:top w:val="single" w:sz="2" w:space="0" w:color="auto"/>
            <w:left w:val="single" w:sz="2" w:space="0" w:color="auto"/>
            <w:bottom w:val="single" w:sz="2" w:space="0" w:color="auto"/>
            <w:right w:val="single" w:sz="2" w:space="0" w:color="auto"/>
          </w:divBdr>
        </w:div>
      </w:divsChild>
    </w:div>
    <w:div w:id="930049419">
      <w:bodyDiv w:val="1"/>
      <w:marLeft w:val="0"/>
      <w:marRight w:val="0"/>
      <w:marTop w:val="0"/>
      <w:marBottom w:val="0"/>
      <w:divBdr>
        <w:top w:val="none" w:sz="0" w:space="0" w:color="auto"/>
        <w:left w:val="none" w:sz="0" w:space="0" w:color="auto"/>
        <w:bottom w:val="none" w:sz="0" w:space="0" w:color="auto"/>
        <w:right w:val="none" w:sz="0" w:space="0" w:color="auto"/>
      </w:divBdr>
      <w:divsChild>
        <w:div w:id="2122873706">
          <w:marLeft w:val="0"/>
          <w:marRight w:val="0"/>
          <w:marTop w:val="0"/>
          <w:marBottom w:val="0"/>
          <w:divBdr>
            <w:top w:val="single" w:sz="2" w:space="0" w:color="auto"/>
            <w:left w:val="single" w:sz="2" w:space="0" w:color="auto"/>
            <w:bottom w:val="single" w:sz="2" w:space="0" w:color="auto"/>
            <w:right w:val="single" w:sz="2" w:space="0" w:color="auto"/>
          </w:divBdr>
        </w:div>
      </w:divsChild>
    </w:div>
    <w:div w:id="956370753">
      <w:bodyDiv w:val="1"/>
      <w:marLeft w:val="0"/>
      <w:marRight w:val="0"/>
      <w:marTop w:val="0"/>
      <w:marBottom w:val="0"/>
      <w:divBdr>
        <w:top w:val="none" w:sz="0" w:space="0" w:color="auto"/>
        <w:left w:val="none" w:sz="0" w:space="0" w:color="auto"/>
        <w:bottom w:val="none" w:sz="0" w:space="0" w:color="auto"/>
        <w:right w:val="none" w:sz="0" w:space="0" w:color="auto"/>
      </w:divBdr>
      <w:divsChild>
        <w:div w:id="394275828">
          <w:marLeft w:val="0"/>
          <w:marRight w:val="0"/>
          <w:marTop w:val="0"/>
          <w:marBottom w:val="0"/>
          <w:divBdr>
            <w:top w:val="single" w:sz="2" w:space="0" w:color="auto"/>
            <w:left w:val="single" w:sz="2" w:space="0" w:color="auto"/>
            <w:bottom w:val="single" w:sz="2" w:space="0" w:color="auto"/>
            <w:right w:val="single" w:sz="2" w:space="0" w:color="auto"/>
          </w:divBdr>
        </w:div>
      </w:divsChild>
    </w:div>
    <w:div w:id="983435990">
      <w:bodyDiv w:val="1"/>
      <w:marLeft w:val="0"/>
      <w:marRight w:val="0"/>
      <w:marTop w:val="0"/>
      <w:marBottom w:val="0"/>
      <w:divBdr>
        <w:top w:val="none" w:sz="0" w:space="0" w:color="auto"/>
        <w:left w:val="none" w:sz="0" w:space="0" w:color="auto"/>
        <w:bottom w:val="none" w:sz="0" w:space="0" w:color="auto"/>
        <w:right w:val="none" w:sz="0" w:space="0" w:color="auto"/>
      </w:divBdr>
      <w:divsChild>
        <w:div w:id="1302728386">
          <w:marLeft w:val="0"/>
          <w:marRight w:val="0"/>
          <w:marTop w:val="0"/>
          <w:marBottom w:val="0"/>
          <w:divBdr>
            <w:top w:val="none" w:sz="0" w:space="0" w:color="auto"/>
            <w:left w:val="none" w:sz="0" w:space="0" w:color="auto"/>
            <w:bottom w:val="none" w:sz="0" w:space="0" w:color="auto"/>
            <w:right w:val="none" w:sz="0" w:space="0" w:color="auto"/>
          </w:divBdr>
        </w:div>
      </w:divsChild>
    </w:div>
    <w:div w:id="1011638678">
      <w:bodyDiv w:val="1"/>
      <w:marLeft w:val="0"/>
      <w:marRight w:val="0"/>
      <w:marTop w:val="0"/>
      <w:marBottom w:val="0"/>
      <w:divBdr>
        <w:top w:val="none" w:sz="0" w:space="0" w:color="auto"/>
        <w:left w:val="none" w:sz="0" w:space="0" w:color="auto"/>
        <w:bottom w:val="none" w:sz="0" w:space="0" w:color="auto"/>
        <w:right w:val="none" w:sz="0" w:space="0" w:color="auto"/>
      </w:divBdr>
      <w:divsChild>
        <w:div w:id="345593153">
          <w:marLeft w:val="0"/>
          <w:marRight w:val="0"/>
          <w:marTop w:val="0"/>
          <w:marBottom w:val="0"/>
          <w:divBdr>
            <w:top w:val="single" w:sz="2" w:space="0" w:color="auto"/>
            <w:left w:val="single" w:sz="2" w:space="0" w:color="auto"/>
            <w:bottom w:val="single" w:sz="2" w:space="0" w:color="auto"/>
            <w:right w:val="single" w:sz="2" w:space="0" w:color="auto"/>
          </w:divBdr>
        </w:div>
      </w:divsChild>
    </w:div>
    <w:div w:id="1032656741">
      <w:bodyDiv w:val="1"/>
      <w:marLeft w:val="0"/>
      <w:marRight w:val="0"/>
      <w:marTop w:val="0"/>
      <w:marBottom w:val="0"/>
      <w:divBdr>
        <w:top w:val="none" w:sz="0" w:space="0" w:color="auto"/>
        <w:left w:val="none" w:sz="0" w:space="0" w:color="auto"/>
        <w:bottom w:val="none" w:sz="0" w:space="0" w:color="auto"/>
        <w:right w:val="none" w:sz="0" w:space="0" w:color="auto"/>
      </w:divBdr>
      <w:divsChild>
        <w:div w:id="630940313">
          <w:marLeft w:val="0"/>
          <w:marRight w:val="0"/>
          <w:marTop w:val="0"/>
          <w:marBottom w:val="0"/>
          <w:divBdr>
            <w:top w:val="single" w:sz="2" w:space="0" w:color="auto"/>
            <w:left w:val="single" w:sz="2" w:space="0" w:color="auto"/>
            <w:bottom w:val="single" w:sz="2" w:space="0" w:color="auto"/>
            <w:right w:val="single" w:sz="2" w:space="0" w:color="auto"/>
          </w:divBdr>
        </w:div>
      </w:divsChild>
    </w:div>
    <w:div w:id="1064332679">
      <w:bodyDiv w:val="1"/>
      <w:marLeft w:val="0"/>
      <w:marRight w:val="0"/>
      <w:marTop w:val="0"/>
      <w:marBottom w:val="0"/>
      <w:divBdr>
        <w:top w:val="none" w:sz="0" w:space="0" w:color="auto"/>
        <w:left w:val="none" w:sz="0" w:space="0" w:color="auto"/>
        <w:bottom w:val="none" w:sz="0" w:space="0" w:color="auto"/>
        <w:right w:val="none" w:sz="0" w:space="0" w:color="auto"/>
      </w:divBdr>
      <w:divsChild>
        <w:div w:id="1880437772">
          <w:marLeft w:val="0"/>
          <w:marRight w:val="0"/>
          <w:marTop w:val="0"/>
          <w:marBottom w:val="0"/>
          <w:divBdr>
            <w:top w:val="none" w:sz="0" w:space="0" w:color="auto"/>
            <w:left w:val="none" w:sz="0" w:space="0" w:color="auto"/>
            <w:bottom w:val="none" w:sz="0" w:space="0" w:color="auto"/>
            <w:right w:val="none" w:sz="0" w:space="0" w:color="auto"/>
          </w:divBdr>
        </w:div>
      </w:divsChild>
    </w:div>
    <w:div w:id="1126896551">
      <w:bodyDiv w:val="1"/>
      <w:marLeft w:val="0"/>
      <w:marRight w:val="0"/>
      <w:marTop w:val="0"/>
      <w:marBottom w:val="0"/>
      <w:divBdr>
        <w:top w:val="none" w:sz="0" w:space="0" w:color="auto"/>
        <w:left w:val="none" w:sz="0" w:space="0" w:color="auto"/>
        <w:bottom w:val="none" w:sz="0" w:space="0" w:color="auto"/>
        <w:right w:val="none" w:sz="0" w:space="0" w:color="auto"/>
      </w:divBdr>
      <w:divsChild>
        <w:div w:id="598562090">
          <w:marLeft w:val="0"/>
          <w:marRight w:val="0"/>
          <w:marTop w:val="0"/>
          <w:marBottom w:val="0"/>
          <w:divBdr>
            <w:top w:val="none" w:sz="0" w:space="0" w:color="auto"/>
            <w:left w:val="none" w:sz="0" w:space="0" w:color="auto"/>
            <w:bottom w:val="none" w:sz="0" w:space="0" w:color="auto"/>
            <w:right w:val="none" w:sz="0" w:space="0" w:color="auto"/>
          </w:divBdr>
        </w:div>
      </w:divsChild>
    </w:div>
    <w:div w:id="1169633522">
      <w:bodyDiv w:val="1"/>
      <w:marLeft w:val="0"/>
      <w:marRight w:val="0"/>
      <w:marTop w:val="0"/>
      <w:marBottom w:val="0"/>
      <w:divBdr>
        <w:top w:val="none" w:sz="0" w:space="0" w:color="auto"/>
        <w:left w:val="none" w:sz="0" w:space="0" w:color="auto"/>
        <w:bottom w:val="none" w:sz="0" w:space="0" w:color="auto"/>
        <w:right w:val="none" w:sz="0" w:space="0" w:color="auto"/>
      </w:divBdr>
      <w:divsChild>
        <w:div w:id="1564834463">
          <w:marLeft w:val="0"/>
          <w:marRight w:val="0"/>
          <w:marTop w:val="0"/>
          <w:marBottom w:val="0"/>
          <w:divBdr>
            <w:top w:val="single" w:sz="2" w:space="0" w:color="auto"/>
            <w:left w:val="single" w:sz="2" w:space="0" w:color="auto"/>
            <w:bottom w:val="single" w:sz="2" w:space="0" w:color="auto"/>
            <w:right w:val="single" w:sz="2" w:space="0" w:color="auto"/>
          </w:divBdr>
        </w:div>
      </w:divsChild>
    </w:div>
    <w:div w:id="1179543987">
      <w:bodyDiv w:val="1"/>
      <w:marLeft w:val="0"/>
      <w:marRight w:val="0"/>
      <w:marTop w:val="0"/>
      <w:marBottom w:val="0"/>
      <w:divBdr>
        <w:top w:val="none" w:sz="0" w:space="0" w:color="auto"/>
        <w:left w:val="none" w:sz="0" w:space="0" w:color="auto"/>
        <w:bottom w:val="none" w:sz="0" w:space="0" w:color="auto"/>
        <w:right w:val="none" w:sz="0" w:space="0" w:color="auto"/>
      </w:divBdr>
      <w:divsChild>
        <w:div w:id="393042375">
          <w:marLeft w:val="0"/>
          <w:marRight w:val="0"/>
          <w:marTop w:val="0"/>
          <w:marBottom w:val="0"/>
          <w:divBdr>
            <w:top w:val="none" w:sz="0" w:space="0" w:color="auto"/>
            <w:left w:val="none" w:sz="0" w:space="0" w:color="auto"/>
            <w:bottom w:val="none" w:sz="0" w:space="0" w:color="auto"/>
            <w:right w:val="none" w:sz="0" w:space="0" w:color="auto"/>
          </w:divBdr>
        </w:div>
      </w:divsChild>
    </w:div>
    <w:div w:id="1212885860">
      <w:bodyDiv w:val="1"/>
      <w:marLeft w:val="0"/>
      <w:marRight w:val="0"/>
      <w:marTop w:val="0"/>
      <w:marBottom w:val="0"/>
      <w:divBdr>
        <w:top w:val="none" w:sz="0" w:space="0" w:color="auto"/>
        <w:left w:val="none" w:sz="0" w:space="0" w:color="auto"/>
        <w:bottom w:val="none" w:sz="0" w:space="0" w:color="auto"/>
        <w:right w:val="none" w:sz="0" w:space="0" w:color="auto"/>
      </w:divBdr>
      <w:divsChild>
        <w:div w:id="672150493">
          <w:marLeft w:val="0"/>
          <w:marRight w:val="0"/>
          <w:marTop w:val="0"/>
          <w:marBottom w:val="0"/>
          <w:divBdr>
            <w:top w:val="none" w:sz="0" w:space="0" w:color="auto"/>
            <w:left w:val="none" w:sz="0" w:space="0" w:color="auto"/>
            <w:bottom w:val="none" w:sz="0" w:space="0" w:color="auto"/>
            <w:right w:val="none" w:sz="0" w:space="0" w:color="auto"/>
          </w:divBdr>
        </w:div>
      </w:divsChild>
    </w:div>
    <w:div w:id="1341811054">
      <w:bodyDiv w:val="1"/>
      <w:marLeft w:val="0"/>
      <w:marRight w:val="0"/>
      <w:marTop w:val="0"/>
      <w:marBottom w:val="0"/>
      <w:divBdr>
        <w:top w:val="none" w:sz="0" w:space="0" w:color="auto"/>
        <w:left w:val="none" w:sz="0" w:space="0" w:color="auto"/>
        <w:bottom w:val="none" w:sz="0" w:space="0" w:color="auto"/>
        <w:right w:val="none" w:sz="0" w:space="0" w:color="auto"/>
      </w:divBdr>
      <w:divsChild>
        <w:div w:id="9726952">
          <w:marLeft w:val="0"/>
          <w:marRight w:val="0"/>
          <w:marTop w:val="0"/>
          <w:marBottom w:val="0"/>
          <w:divBdr>
            <w:top w:val="none" w:sz="0" w:space="0" w:color="auto"/>
            <w:left w:val="none" w:sz="0" w:space="0" w:color="auto"/>
            <w:bottom w:val="none" w:sz="0" w:space="0" w:color="auto"/>
            <w:right w:val="none" w:sz="0" w:space="0" w:color="auto"/>
          </w:divBdr>
        </w:div>
      </w:divsChild>
    </w:div>
    <w:div w:id="1460493682">
      <w:bodyDiv w:val="1"/>
      <w:marLeft w:val="0"/>
      <w:marRight w:val="0"/>
      <w:marTop w:val="0"/>
      <w:marBottom w:val="0"/>
      <w:divBdr>
        <w:top w:val="none" w:sz="0" w:space="0" w:color="auto"/>
        <w:left w:val="none" w:sz="0" w:space="0" w:color="auto"/>
        <w:bottom w:val="none" w:sz="0" w:space="0" w:color="auto"/>
        <w:right w:val="none" w:sz="0" w:space="0" w:color="auto"/>
      </w:divBdr>
      <w:divsChild>
        <w:div w:id="1581602724">
          <w:marLeft w:val="0"/>
          <w:marRight w:val="0"/>
          <w:marTop w:val="0"/>
          <w:marBottom w:val="0"/>
          <w:divBdr>
            <w:top w:val="single" w:sz="2" w:space="0" w:color="auto"/>
            <w:left w:val="single" w:sz="2" w:space="0" w:color="auto"/>
            <w:bottom w:val="single" w:sz="2" w:space="0" w:color="auto"/>
            <w:right w:val="single" w:sz="2" w:space="0" w:color="auto"/>
          </w:divBdr>
        </w:div>
      </w:divsChild>
    </w:div>
    <w:div w:id="1611934913">
      <w:bodyDiv w:val="1"/>
      <w:marLeft w:val="0"/>
      <w:marRight w:val="0"/>
      <w:marTop w:val="0"/>
      <w:marBottom w:val="0"/>
      <w:divBdr>
        <w:top w:val="none" w:sz="0" w:space="0" w:color="auto"/>
        <w:left w:val="none" w:sz="0" w:space="0" w:color="auto"/>
        <w:bottom w:val="none" w:sz="0" w:space="0" w:color="auto"/>
        <w:right w:val="none" w:sz="0" w:space="0" w:color="auto"/>
      </w:divBdr>
      <w:divsChild>
        <w:div w:id="1307316968">
          <w:marLeft w:val="0"/>
          <w:marRight w:val="0"/>
          <w:marTop w:val="0"/>
          <w:marBottom w:val="0"/>
          <w:divBdr>
            <w:top w:val="none" w:sz="0" w:space="0" w:color="auto"/>
            <w:left w:val="none" w:sz="0" w:space="0" w:color="auto"/>
            <w:bottom w:val="none" w:sz="0" w:space="0" w:color="auto"/>
            <w:right w:val="none" w:sz="0" w:space="0" w:color="auto"/>
          </w:divBdr>
        </w:div>
      </w:divsChild>
    </w:div>
    <w:div w:id="1616710098">
      <w:bodyDiv w:val="1"/>
      <w:marLeft w:val="0"/>
      <w:marRight w:val="0"/>
      <w:marTop w:val="0"/>
      <w:marBottom w:val="0"/>
      <w:divBdr>
        <w:top w:val="none" w:sz="0" w:space="0" w:color="auto"/>
        <w:left w:val="none" w:sz="0" w:space="0" w:color="auto"/>
        <w:bottom w:val="none" w:sz="0" w:space="0" w:color="auto"/>
        <w:right w:val="none" w:sz="0" w:space="0" w:color="auto"/>
      </w:divBdr>
      <w:divsChild>
        <w:div w:id="1756894776">
          <w:marLeft w:val="0"/>
          <w:marRight w:val="0"/>
          <w:marTop w:val="0"/>
          <w:marBottom w:val="0"/>
          <w:divBdr>
            <w:top w:val="none" w:sz="0" w:space="0" w:color="auto"/>
            <w:left w:val="none" w:sz="0" w:space="0" w:color="auto"/>
            <w:bottom w:val="none" w:sz="0" w:space="0" w:color="auto"/>
            <w:right w:val="none" w:sz="0" w:space="0" w:color="auto"/>
          </w:divBdr>
        </w:div>
      </w:divsChild>
    </w:div>
    <w:div w:id="1678770324">
      <w:bodyDiv w:val="1"/>
      <w:marLeft w:val="0"/>
      <w:marRight w:val="0"/>
      <w:marTop w:val="0"/>
      <w:marBottom w:val="0"/>
      <w:divBdr>
        <w:top w:val="none" w:sz="0" w:space="0" w:color="auto"/>
        <w:left w:val="none" w:sz="0" w:space="0" w:color="auto"/>
        <w:bottom w:val="none" w:sz="0" w:space="0" w:color="auto"/>
        <w:right w:val="none" w:sz="0" w:space="0" w:color="auto"/>
      </w:divBdr>
      <w:divsChild>
        <w:div w:id="1154492024">
          <w:marLeft w:val="0"/>
          <w:marRight w:val="0"/>
          <w:marTop w:val="0"/>
          <w:marBottom w:val="0"/>
          <w:divBdr>
            <w:top w:val="none" w:sz="0" w:space="0" w:color="auto"/>
            <w:left w:val="none" w:sz="0" w:space="0" w:color="auto"/>
            <w:bottom w:val="none" w:sz="0" w:space="0" w:color="auto"/>
            <w:right w:val="none" w:sz="0" w:space="0" w:color="auto"/>
          </w:divBdr>
        </w:div>
      </w:divsChild>
    </w:div>
    <w:div w:id="1821262664">
      <w:bodyDiv w:val="1"/>
      <w:marLeft w:val="0"/>
      <w:marRight w:val="0"/>
      <w:marTop w:val="0"/>
      <w:marBottom w:val="0"/>
      <w:divBdr>
        <w:top w:val="none" w:sz="0" w:space="0" w:color="auto"/>
        <w:left w:val="none" w:sz="0" w:space="0" w:color="auto"/>
        <w:bottom w:val="none" w:sz="0" w:space="0" w:color="auto"/>
        <w:right w:val="none" w:sz="0" w:space="0" w:color="auto"/>
      </w:divBdr>
      <w:divsChild>
        <w:div w:id="1674987394">
          <w:marLeft w:val="0"/>
          <w:marRight w:val="0"/>
          <w:marTop w:val="0"/>
          <w:marBottom w:val="0"/>
          <w:divBdr>
            <w:top w:val="none" w:sz="0" w:space="0" w:color="auto"/>
            <w:left w:val="none" w:sz="0" w:space="0" w:color="auto"/>
            <w:bottom w:val="none" w:sz="0" w:space="0" w:color="auto"/>
            <w:right w:val="none" w:sz="0" w:space="0" w:color="auto"/>
          </w:divBdr>
        </w:div>
      </w:divsChild>
    </w:div>
    <w:div w:id="1883445916">
      <w:bodyDiv w:val="1"/>
      <w:marLeft w:val="0"/>
      <w:marRight w:val="0"/>
      <w:marTop w:val="0"/>
      <w:marBottom w:val="0"/>
      <w:divBdr>
        <w:top w:val="none" w:sz="0" w:space="0" w:color="auto"/>
        <w:left w:val="none" w:sz="0" w:space="0" w:color="auto"/>
        <w:bottom w:val="none" w:sz="0" w:space="0" w:color="auto"/>
        <w:right w:val="none" w:sz="0" w:space="0" w:color="auto"/>
      </w:divBdr>
      <w:divsChild>
        <w:div w:id="1895657639">
          <w:marLeft w:val="0"/>
          <w:marRight w:val="0"/>
          <w:marTop w:val="0"/>
          <w:marBottom w:val="0"/>
          <w:divBdr>
            <w:top w:val="none" w:sz="0" w:space="0" w:color="auto"/>
            <w:left w:val="none" w:sz="0" w:space="0" w:color="auto"/>
            <w:bottom w:val="none" w:sz="0" w:space="0" w:color="auto"/>
            <w:right w:val="none" w:sz="0" w:space="0" w:color="auto"/>
          </w:divBdr>
        </w:div>
      </w:divsChild>
    </w:div>
    <w:div w:id="1918975178">
      <w:bodyDiv w:val="1"/>
      <w:marLeft w:val="0"/>
      <w:marRight w:val="0"/>
      <w:marTop w:val="0"/>
      <w:marBottom w:val="0"/>
      <w:divBdr>
        <w:top w:val="none" w:sz="0" w:space="0" w:color="auto"/>
        <w:left w:val="none" w:sz="0" w:space="0" w:color="auto"/>
        <w:bottom w:val="none" w:sz="0" w:space="0" w:color="auto"/>
        <w:right w:val="none" w:sz="0" w:space="0" w:color="auto"/>
      </w:divBdr>
      <w:divsChild>
        <w:div w:id="2113821475">
          <w:marLeft w:val="0"/>
          <w:marRight w:val="0"/>
          <w:marTop w:val="0"/>
          <w:marBottom w:val="0"/>
          <w:divBdr>
            <w:top w:val="none" w:sz="0" w:space="0" w:color="auto"/>
            <w:left w:val="none" w:sz="0" w:space="0" w:color="auto"/>
            <w:bottom w:val="none" w:sz="0" w:space="0" w:color="auto"/>
            <w:right w:val="none" w:sz="0" w:space="0" w:color="auto"/>
          </w:divBdr>
        </w:div>
      </w:divsChild>
    </w:div>
    <w:div w:id="1978145409">
      <w:bodyDiv w:val="1"/>
      <w:marLeft w:val="0"/>
      <w:marRight w:val="0"/>
      <w:marTop w:val="0"/>
      <w:marBottom w:val="0"/>
      <w:divBdr>
        <w:top w:val="none" w:sz="0" w:space="0" w:color="auto"/>
        <w:left w:val="none" w:sz="0" w:space="0" w:color="auto"/>
        <w:bottom w:val="none" w:sz="0" w:space="0" w:color="auto"/>
        <w:right w:val="none" w:sz="0" w:space="0" w:color="auto"/>
      </w:divBdr>
      <w:divsChild>
        <w:div w:id="313678544">
          <w:marLeft w:val="0"/>
          <w:marRight w:val="0"/>
          <w:marTop w:val="0"/>
          <w:marBottom w:val="0"/>
          <w:divBdr>
            <w:top w:val="single" w:sz="2" w:space="0" w:color="auto"/>
            <w:left w:val="single" w:sz="2" w:space="0" w:color="auto"/>
            <w:bottom w:val="single" w:sz="2" w:space="0" w:color="auto"/>
            <w:right w:val="single" w:sz="2" w:space="0" w:color="auto"/>
          </w:divBdr>
        </w:div>
      </w:divsChild>
    </w:div>
    <w:div w:id="1999653749">
      <w:bodyDiv w:val="1"/>
      <w:marLeft w:val="0"/>
      <w:marRight w:val="0"/>
      <w:marTop w:val="0"/>
      <w:marBottom w:val="0"/>
      <w:divBdr>
        <w:top w:val="none" w:sz="0" w:space="0" w:color="auto"/>
        <w:left w:val="none" w:sz="0" w:space="0" w:color="auto"/>
        <w:bottom w:val="none" w:sz="0" w:space="0" w:color="auto"/>
        <w:right w:val="none" w:sz="0" w:space="0" w:color="auto"/>
      </w:divBdr>
      <w:divsChild>
        <w:div w:id="541870048">
          <w:marLeft w:val="0"/>
          <w:marRight w:val="0"/>
          <w:marTop w:val="0"/>
          <w:marBottom w:val="0"/>
          <w:divBdr>
            <w:top w:val="none" w:sz="0" w:space="0" w:color="auto"/>
            <w:left w:val="none" w:sz="0" w:space="0" w:color="auto"/>
            <w:bottom w:val="none" w:sz="0" w:space="0" w:color="auto"/>
            <w:right w:val="none" w:sz="0" w:space="0" w:color="auto"/>
          </w:divBdr>
        </w:div>
      </w:divsChild>
    </w:div>
    <w:div w:id="2077429658">
      <w:bodyDiv w:val="1"/>
      <w:marLeft w:val="0"/>
      <w:marRight w:val="0"/>
      <w:marTop w:val="0"/>
      <w:marBottom w:val="0"/>
      <w:divBdr>
        <w:top w:val="none" w:sz="0" w:space="0" w:color="auto"/>
        <w:left w:val="none" w:sz="0" w:space="0" w:color="auto"/>
        <w:bottom w:val="none" w:sz="0" w:space="0" w:color="auto"/>
        <w:right w:val="none" w:sz="0" w:space="0" w:color="auto"/>
      </w:divBdr>
      <w:divsChild>
        <w:div w:id="190730719">
          <w:marLeft w:val="0"/>
          <w:marRight w:val="0"/>
          <w:marTop w:val="0"/>
          <w:marBottom w:val="0"/>
          <w:divBdr>
            <w:top w:val="none" w:sz="0" w:space="0" w:color="auto"/>
            <w:left w:val="none" w:sz="0" w:space="0" w:color="auto"/>
            <w:bottom w:val="none" w:sz="0" w:space="0" w:color="auto"/>
            <w:right w:val="none" w:sz="0" w:space="0" w:color="auto"/>
          </w:divBdr>
        </w:div>
      </w:divsChild>
    </w:div>
    <w:div w:id="2093505968">
      <w:bodyDiv w:val="1"/>
      <w:marLeft w:val="0"/>
      <w:marRight w:val="0"/>
      <w:marTop w:val="0"/>
      <w:marBottom w:val="0"/>
      <w:divBdr>
        <w:top w:val="none" w:sz="0" w:space="0" w:color="auto"/>
        <w:left w:val="none" w:sz="0" w:space="0" w:color="auto"/>
        <w:bottom w:val="none" w:sz="0" w:space="0" w:color="auto"/>
        <w:right w:val="none" w:sz="0" w:space="0" w:color="auto"/>
      </w:divBdr>
      <w:divsChild>
        <w:div w:id="2043088099">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physical-activity" TargetMode="External"/><Relationship Id="rId13" Type="http://schemas.openxmlformats.org/officeDocument/2006/relationships/hyperlink" Target="https://educationendowmentfoundation.org.uk/education-evidence/teaching-learning-toolkit/extending-school-time" TargetMode="External"/><Relationship Id="rId18" Type="http://schemas.openxmlformats.org/officeDocument/2006/relationships/hyperlink" Target="https://educationendowmentfoundation.org.uk/education-evidence/teaching-learning-toolkit/extending-school-tim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educationendowmentfoundation.org.uk/education-evidence/teaching-learning-toolkit/extending-school-time" TargetMode="External"/><Relationship Id="rId17" Type="http://schemas.openxmlformats.org/officeDocument/2006/relationships/hyperlink" Target="https://educationendowmentfoundation.org.uk/education-evidence/teaching-learning-toolkit/extending-school-time"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extending-school-tim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extending-school-time"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homework" TargetMode="External"/><Relationship Id="rId23" Type="http://schemas.openxmlformats.org/officeDocument/2006/relationships/theme" Target="theme/theme1.xml"/><Relationship Id="rId10" Type="http://schemas.openxmlformats.org/officeDocument/2006/relationships/hyperlink" Target="https://educationendowmentfoundation.org.uk/education-evidence/teaching-learning-toolkit/extending-school-time" TargetMode="External"/><Relationship Id="rId19" Type="http://schemas.openxmlformats.org/officeDocument/2006/relationships/hyperlink" Target="https://educationendowmentfoundation.org.uk/education-evidence/teaching-learning-toolkit/extending-school-time"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hysical-activity" TargetMode="External"/><Relationship Id="rId14" Type="http://schemas.openxmlformats.org/officeDocument/2006/relationships/hyperlink" Target="https://educationendowmentfoundation.org.uk/education-evidence/teaching-learning-toolkit/home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2768</Words>
  <Characters>15783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Bobby Varela</cp:lastModifiedBy>
  <cp:revision>2</cp:revision>
  <cp:lastPrinted>2014-09-17T13:26:00Z</cp:lastPrinted>
  <dcterms:created xsi:type="dcterms:W3CDTF">2025-12-30T14:29:00Z</dcterms:created>
  <dcterms:modified xsi:type="dcterms:W3CDTF">2025-12-30T14:29:00Z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